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13E" w:rsidRDefault="00BC113E" w:rsidP="00BC113E">
      <w:pPr>
        <w:jc w:val="center"/>
        <w:rPr>
          <w:rFonts w:ascii="宋体" w:hAnsi="宋体" w:cs="宋体-PUA"/>
          <w:sz w:val="52"/>
          <w:szCs w:val="52"/>
        </w:rPr>
      </w:pPr>
    </w:p>
    <w:p w:rsidR="00BC113E" w:rsidRDefault="00BC113E" w:rsidP="00BC113E">
      <w:pPr>
        <w:jc w:val="center"/>
        <w:rPr>
          <w:rFonts w:ascii="宋体" w:hAnsi="宋体" w:cs="宋体-PUA"/>
          <w:sz w:val="52"/>
          <w:szCs w:val="52"/>
        </w:rPr>
      </w:pPr>
    </w:p>
    <w:p w:rsidR="00BC113E" w:rsidRDefault="00BC113E" w:rsidP="00BC113E">
      <w:pPr>
        <w:jc w:val="center"/>
        <w:rPr>
          <w:rFonts w:ascii="宋体" w:hAnsi="宋体" w:cs="宋体-PUA"/>
          <w:sz w:val="52"/>
          <w:szCs w:val="52"/>
        </w:rPr>
      </w:pPr>
      <w:r>
        <w:rPr>
          <w:rFonts w:ascii="宋体" w:hAnsi="宋体" w:cs="宋体-PUA" w:hint="eastAsia"/>
          <w:sz w:val="52"/>
          <w:szCs w:val="52"/>
        </w:rPr>
        <w:t>华能新华发电有限责任公司</w:t>
      </w:r>
    </w:p>
    <w:p w:rsidR="00BC113E" w:rsidRDefault="00BC113E" w:rsidP="00BC113E">
      <w:pPr>
        <w:jc w:val="center"/>
        <w:rPr>
          <w:rFonts w:ascii="宋体" w:hAnsi="宋体" w:cs="宋体-PUA"/>
          <w:sz w:val="52"/>
          <w:szCs w:val="52"/>
        </w:rPr>
      </w:pPr>
      <w:r>
        <w:rPr>
          <w:rFonts w:ascii="宋体" w:hAnsi="宋体" w:cs="宋体-PUA" w:hint="eastAsia"/>
          <w:sz w:val="52"/>
          <w:szCs w:val="52"/>
        </w:rPr>
        <w:t>2016年度自行监测方案</w:t>
      </w:r>
    </w:p>
    <w:p w:rsidR="004F63E2" w:rsidRDefault="004F63E2" w:rsidP="00BC113E">
      <w:pPr>
        <w:jc w:val="center"/>
        <w:rPr>
          <w:rFonts w:ascii="宋体" w:hAnsi="宋体" w:cs="宋体-PUA"/>
          <w:sz w:val="52"/>
          <w:szCs w:val="52"/>
        </w:rPr>
      </w:pPr>
    </w:p>
    <w:p w:rsidR="004F63E2" w:rsidRDefault="004F63E2" w:rsidP="00BC113E">
      <w:pPr>
        <w:jc w:val="center"/>
        <w:rPr>
          <w:rFonts w:ascii="宋体" w:hAnsi="宋体" w:cs="宋体-PUA"/>
          <w:sz w:val="52"/>
          <w:szCs w:val="52"/>
        </w:rPr>
      </w:pPr>
    </w:p>
    <w:p w:rsidR="00126F9C" w:rsidRPr="00126F9C" w:rsidRDefault="00126F9C" w:rsidP="00126F9C">
      <w:pPr>
        <w:jc w:val="left"/>
        <w:rPr>
          <w:rFonts w:ascii="宋体" w:hAnsi="宋体" w:cs="宋体-PUA"/>
          <w:sz w:val="40"/>
          <w:szCs w:val="52"/>
        </w:rPr>
      </w:pPr>
      <w:r>
        <w:rPr>
          <w:rFonts w:ascii="宋体" w:hAnsi="宋体" w:cs="宋体-PUA" w:hint="eastAsia"/>
          <w:sz w:val="44"/>
          <w:szCs w:val="52"/>
        </w:rPr>
        <w:t xml:space="preserve">           </w:t>
      </w:r>
      <w:r w:rsidRPr="00126F9C">
        <w:rPr>
          <w:rFonts w:ascii="宋体" w:hAnsi="宋体" w:cs="宋体-PUA" w:hint="eastAsia"/>
          <w:sz w:val="40"/>
          <w:szCs w:val="52"/>
        </w:rPr>
        <w:t>批 准:</w:t>
      </w:r>
    </w:p>
    <w:p w:rsidR="00126F9C" w:rsidRPr="00126F9C" w:rsidRDefault="00126F9C" w:rsidP="00126F9C">
      <w:pPr>
        <w:ind w:firstLineChars="600" w:firstLine="2400"/>
        <w:jc w:val="left"/>
        <w:rPr>
          <w:rFonts w:ascii="宋体" w:hAnsi="宋体" w:cs="宋体-PUA"/>
          <w:sz w:val="40"/>
          <w:szCs w:val="52"/>
        </w:rPr>
      </w:pPr>
    </w:p>
    <w:p w:rsidR="00BC113E" w:rsidRPr="00126F9C" w:rsidRDefault="004F63E2" w:rsidP="00126F9C">
      <w:pPr>
        <w:ind w:firstLineChars="600" w:firstLine="2400"/>
        <w:jc w:val="left"/>
        <w:rPr>
          <w:rFonts w:ascii="宋体" w:hAnsi="宋体" w:cs="宋体-PUA"/>
          <w:sz w:val="40"/>
          <w:szCs w:val="52"/>
        </w:rPr>
      </w:pPr>
      <w:r w:rsidRPr="00126F9C">
        <w:rPr>
          <w:rFonts w:ascii="宋体" w:hAnsi="宋体" w:cs="宋体-PUA" w:hint="eastAsia"/>
          <w:sz w:val="40"/>
          <w:szCs w:val="52"/>
        </w:rPr>
        <w:t>审 核：</w:t>
      </w:r>
    </w:p>
    <w:p w:rsidR="004F63E2" w:rsidRPr="00126F9C" w:rsidRDefault="004F63E2" w:rsidP="00BC113E">
      <w:pPr>
        <w:jc w:val="center"/>
        <w:rPr>
          <w:rFonts w:ascii="宋体" w:hAnsi="宋体" w:cs="宋体-PUA"/>
          <w:sz w:val="40"/>
          <w:szCs w:val="52"/>
        </w:rPr>
      </w:pPr>
    </w:p>
    <w:p w:rsidR="004F63E2" w:rsidRPr="004F63E2" w:rsidRDefault="004F63E2" w:rsidP="00126F9C">
      <w:pPr>
        <w:ind w:firstLineChars="600" w:firstLine="2400"/>
        <w:jc w:val="left"/>
        <w:rPr>
          <w:rFonts w:ascii="宋体" w:hAnsi="宋体" w:cs="宋体-PUA"/>
          <w:sz w:val="44"/>
          <w:szCs w:val="52"/>
        </w:rPr>
      </w:pPr>
      <w:r w:rsidRPr="00126F9C">
        <w:rPr>
          <w:rFonts w:ascii="宋体" w:hAnsi="宋体" w:cs="宋体-PUA" w:hint="eastAsia"/>
          <w:sz w:val="40"/>
          <w:szCs w:val="52"/>
        </w:rPr>
        <w:t>编 写：</w:t>
      </w:r>
    </w:p>
    <w:p w:rsidR="00BC113E" w:rsidRDefault="00BC113E" w:rsidP="00BC113E">
      <w:pPr>
        <w:jc w:val="center"/>
        <w:rPr>
          <w:rFonts w:ascii="宋体" w:hAnsi="宋体" w:cs="宋体-PUA"/>
          <w:sz w:val="52"/>
          <w:szCs w:val="52"/>
        </w:rPr>
      </w:pPr>
    </w:p>
    <w:p w:rsidR="00BC113E" w:rsidRDefault="00BC113E" w:rsidP="00BC113E">
      <w:pPr>
        <w:jc w:val="center"/>
        <w:rPr>
          <w:rFonts w:ascii="宋体" w:hAnsi="宋体" w:cs="宋体-PUA"/>
          <w:sz w:val="52"/>
          <w:szCs w:val="52"/>
        </w:rPr>
      </w:pPr>
    </w:p>
    <w:p w:rsidR="004F63E2" w:rsidRPr="0013297A" w:rsidRDefault="004F63E2" w:rsidP="00BC113E">
      <w:pPr>
        <w:jc w:val="center"/>
        <w:rPr>
          <w:rFonts w:ascii="宋体" w:hAnsi="宋体" w:cs="宋体-PUA"/>
          <w:sz w:val="52"/>
          <w:szCs w:val="52"/>
        </w:rPr>
      </w:pPr>
    </w:p>
    <w:p w:rsidR="00BC113E" w:rsidRDefault="00BC113E" w:rsidP="00BC113E">
      <w:pPr>
        <w:jc w:val="center"/>
        <w:rPr>
          <w:rFonts w:ascii="宋体" w:hAnsi="宋体" w:cs="宋体-PUA"/>
          <w:sz w:val="52"/>
          <w:szCs w:val="52"/>
        </w:rPr>
      </w:pPr>
    </w:p>
    <w:p w:rsidR="00BC113E" w:rsidRPr="00554836" w:rsidRDefault="00BC113E" w:rsidP="00BC113E">
      <w:pPr>
        <w:jc w:val="center"/>
        <w:rPr>
          <w:rFonts w:ascii="宋体" w:hAnsi="宋体" w:cs="宋体-PUA"/>
          <w:sz w:val="40"/>
          <w:szCs w:val="52"/>
        </w:rPr>
      </w:pPr>
      <w:r w:rsidRPr="00554836">
        <w:rPr>
          <w:rFonts w:ascii="宋体" w:hAnsi="宋体" w:cs="宋体-PUA" w:hint="eastAsia"/>
          <w:sz w:val="40"/>
          <w:szCs w:val="52"/>
        </w:rPr>
        <w:t>2016年1月6日</w:t>
      </w:r>
    </w:p>
    <w:p w:rsidR="00BC113E" w:rsidRDefault="00BC113E" w:rsidP="00BC113E">
      <w:pPr>
        <w:jc w:val="center"/>
        <w:rPr>
          <w:rFonts w:ascii="宋体" w:hAnsi="宋体" w:cs="宋体-PUA"/>
          <w:sz w:val="52"/>
          <w:szCs w:val="52"/>
        </w:rPr>
      </w:pPr>
    </w:p>
    <w:p w:rsidR="00BC113E" w:rsidRDefault="00BC113E" w:rsidP="00BC113E">
      <w:pPr>
        <w:rPr>
          <w:rFonts w:ascii="宋体" w:hAnsi="宋体" w:cs="宋体-PUA"/>
          <w:sz w:val="52"/>
          <w:szCs w:val="52"/>
        </w:rPr>
      </w:pPr>
    </w:p>
    <w:p w:rsidR="00BC113E" w:rsidRPr="006936B4" w:rsidRDefault="00BC113E" w:rsidP="00BC113E">
      <w:pPr>
        <w:spacing w:line="540" w:lineRule="exact"/>
        <w:jc w:val="left"/>
        <w:rPr>
          <w:rFonts w:ascii="宋体" w:eastAsia="宋体" w:hAnsi="宋体" w:cs="宋体-PUA"/>
          <w:sz w:val="28"/>
          <w:szCs w:val="28"/>
        </w:rPr>
      </w:pPr>
      <w:r>
        <w:rPr>
          <w:rFonts w:ascii="宋体" w:hAnsi="宋体" w:cs="宋体-PUA" w:hint="eastAsia"/>
          <w:kern w:val="0"/>
          <w:sz w:val="32"/>
          <w:szCs w:val="32"/>
        </w:rPr>
        <w:lastRenderedPageBreak/>
        <w:t xml:space="preserve">   </w:t>
      </w:r>
      <w:r w:rsidRPr="006936B4">
        <w:rPr>
          <w:rFonts w:ascii="宋体" w:hAnsi="宋体" w:cs="宋体-PUA" w:hint="eastAsia"/>
          <w:kern w:val="0"/>
          <w:sz w:val="28"/>
          <w:szCs w:val="28"/>
        </w:rPr>
        <w:t xml:space="preserve"> </w:t>
      </w:r>
      <w:r w:rsidRPr="006936B4">
        <w:rPr>
          <w:rFonts w:ascii="宋体" w:eastAsia="宋体" w:hAnsi="宋体" w:cs="宋体-PUA" w:hint="eastAsia"/>
          <w:kern w:val="0"/>
          <w:sz w:val="28"/>
          <w:szCs w:val="28"/>
        </w:rPr>
        <w:t>为自觉履行保护环境的义务，主动接受社会监督，按照《国家重点监控企业自行监测及信息公开办法（试行）》（环发[2013]81号），环境影响评价报告书及其批复、国家或地方污染物排放标准、环境监测技术规范等要求，</w:t>
      </w:r>
      <w:r w:rsidRPr="006936B4">
        <w:rPr>
          <w:rFonts w:ascii="宋体" w:eastAsia="宋体" w:hAnsi="宋体" w:cs="宋体-PUA" w:hint="eastAsia"/>
          <w:sz w:val="28"/>
          <w:szCs w:val="28"/>
        </w:rPr>
        <w:t>根据我公司的实际生产情况，制定了2016年度自行监测方案，并严格执行。</w:t>
      </w:r>
    </w:p>
    <w:p w:rsidR="00BC113E" w:rsidRPr="006936B4" w:rsidRDefault="00BC113E" w:rsidP="006936B4">
      <w:pPr>
        <w:spacing w:line="540" w:lineRule="exact"/>
        <w:ind w:firstLineChars="200" w:firstLine="562"/>
        <w:jc w:val="left"/>
        <w:rPr>
          <w:rFonts w:ascii="宋体" w:eastAsia="宋体" w:hAnsi="宋体" w:cs="宋体-PUA"/>
          <w:b/>
          <w:sz w:val="28"/>
          <w:szCs w:val="28"/>
        </w:rPr>
      </w:pPr>
      <w:r w:rsidRPr="006936B4">
        <w:rPr>
          <w:rFonts w:ascii="宋体" w:eastAsia="宋体" w:hAnsi="宋体" w:cs="宋体-PUA" w:hint="eastAsia"/>
          <w:b/>
          <w:sz w:val="28"/>
          <w:szCs w:val="28"/>
        </w:rPr>
        <w:t>一、公司基本情况</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（一）基础信息</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企业名称：华能新华发电有限责任公司</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法人代表：李爱思</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所属行业：火力发电</w:t>
      </w:r>
    </w:p>
    <w:p w:rsidR="00BC113E" w:rsidRPr="006936B4" w:rsidRDefault="00BC113E" w:rsidP="006936B4">
      <w:pPr>
        <w:spacing w:line="540" w:lineRule="exact"/>
        <w:ind w:leftChars="304" w:left="2038" w:hangingChars="500" w:hanging="1400"/>
        <w:jc w:val="left"/>
        <w:rPr>
          <w:rFonts w:ascii="宋体" w:eastAsia="宋体" w:hAnsi="宋体" w:cs="宋体-PUA"/>
          <w:sz w:val="28"/>
          <w:szCs w:val="28"/>
        </w:rPr>
      </w:pPr>
      <w:r w:rsidRPr="006936B4">
        <w:rPr>
          <w:rFonts w:ascii="宋体" w:eastAsia="宋体" w:hAnsi="宋体" w:cs="宋体-PUA" w:hint="eastAsia"/>
          <w:sz w:val="28"/>
          <w:szCs w:val="28"/>
        </w:rPr>
        <w:t>通讯地址：黑龙江省大庆市大同区新华屯</w:t>
      </w:r>
    </w:p>
    <w:p w:rsidR="00BC113E" w:rsidRPr="006936B4" w:rsidRDefault="00BC113E" w:rsidP="006936B4">
      <w:pPr>
        <w:spacing w:line="540" w:lineRule="exact"/>
        <w:ind w:leftChars="304" w:left="2038" w:hangingChars="500" w:hanging="1400"/>
        <w:jc w:val="left"/>
        <w:rPr>
          <w:rFonts w:ascii="宋体" w:eastAsia="宋体" w:hAnsi="宋体" w:cs="宋体-PUA"/>
          <w:sz w:val="28"/>
          <w:szCs w:val="28"/>
        </w:rPr>
      </w:pPr>
      <w:r w:rsidRPr="006936B4">
        <w:rPr>
          <w:rFonts w:ascii="宋体" w:eastAsia="宋体" w:hAnsi="宋体" w:cs="宋体-PUA" w:hint="eastAsia"/>
          <w:sz w:val="28"/>
          <w:szCs w:val="28"/>
        </w:rPr>
        <w:t>邮政编码：163815</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联系人：  沈秀香</w:t>
      </w:r>
    </w:p>
    <w:p w:rsidR="00BC113E" w:rsidRPr="006936B4" w:rsidRDefault="00BC113E" w:rsidP="00BC113E">
      <w:pPr>
        <w:rPr>
          <w:rFonts w:ascii="宋体" w:eastAsia="宋体" w:hAnsi="宋体" w:cs="宋体-PUA"/>
          <w:sz w:val="28"/>
          <w:szCs w:val="28"/>
        </w:rPr>
      </w:pPr>
      <w:r w:rsidRPr="006936B4">
        <w:rPr>
          <w:rFonts w:ascii="宋体" w:eastAsia="宋体" w:hAnsi="宋体" w:cs="宋体-PUA" w:hint="eastAsia"/>
          <w:sz w:val="28"/>
          <w:szCs w:val="28"/>
        </w:rPr>
        <w:t xml:space="preserve">    电   话：0459—6912299  手机：13069659848</w:t>
      </w:r>
    </w:p>
    <w:p w:rsidR="00BC113E" w:rsidRPr="006936B4" w:rsidRDefault="00BC113E" w:rsidP="00BC113E">
      <w:pPr>
        <w:rPr>
          <w:rFonts w:ascii="宋体" w:eastAsia="宋体" w:hAnsi="宋体" w:cs="宋体-PUA"/>
          <w:sz w:val="28"/>
          <w:szCs w:val="28"/>
        </w:rPr>
      </w:pPr>
      <w:r w:rsidRPr="006936B4">
        <w:rPr>
          <w:rFonts w:ascii="宋体" w:eastAsia="宋体" w:hAnsi="宋体" w:cs="宋体-PUA" w:hint="eastAsia"/>
          <w:sz w:val="28"/>
          <w:szCs w:val="28"/>
        </w:rPr>
        <w:t xml:space="preserve">    传   真：0459—6912299</w:t>
      </w:r>
    </w:p>
    <w:p w:rsidR="00BC113E" w:rsidRPr="006936B4" w:rsidRDefault="00BC113E" w:rsidP="006936B4">
      <w:pPr>
        <w:spacing w:line="540" w:lineRule="exact"/>
        <w:ind w:firstLineChars="200" w:firstLine="560"/>
        <w:jc w:val="left"/>
        <w:rPr>
          <w:rFonts w:ascii="宋体" w:eastAsia="宋体" w:hAnsi="宋体" w:cs="宋体-PUA"/>
          <w:sz w:val="28"/>
          <w:szCs w:val="28"/>
        </w:rPr>
      </w:pP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地理位置：华能新华发电有限责任公司</w:t>
      </w:r>
      <w:r w:rsidRPr="006936B4">
        <w:rPr>
          <w:rFonts w:ascii="宋体" w:eastAsia="宋体" w:hAnsi="宋体" w:cs="宋体-PUA" w:hint="eastAsia"/>
          <w:bCs/>
          <w:sz w:val="28"/>
          <w:szCs w:val="28"/>
        </w:rPr>
        <w:t>位于黑龙江省</w:t>
      </w:r>
      <w:r w:rsidRPr="006936B4">
        <w:rPr>
          <w:rFonts w:ascii="宋体" w:eastAsia="宋体" w:hAnsi="宋体" w:cs="宋体-PUA" w:hint="eastAsia"/>
          <w:sz w:val="28"/>
          <w:szCs w:val="28"/>
        </w:rPr>
        <w:t>大庆市大同区新华屯</w:t>
      </w:r>
      <w:r w:rsidRPr="006936B4">
        <w:rPr>
          <w:rFonts w:ascii="宋体" w:eastAsia="宋体" w:hAnsi="宋体" w:cs="宋体-PUA" w:hint="eastAsia"/>
          <w:bCs/>
          <w:sz w:val="28"/>
          <w:szCs w:val="28"/>
        </w:rPr>
        <w:t>，距大庆市区约76km</w:t>
      </w:r>
      <w:r w:rsidRPr="006936B4">
        <w:rPr>
          <w:rFonts w:ascii="宋体" w:eastAsia="宋体" w:hAnsi="宋体" w:cs="宋体-PUA" w:hint="eastAsia"/>
          <w:sz w:val="28"/>
          <w:szCs w:val="28"/>
        </w:rPr>
        <w:t>。地理坐标位于东经：124°3ˊ59" ；北纬：46°8ˊ5"（附位置图）</w:t>
      </w:r>
    </w:p>
    <w:p w:rsidR="00F84E57" w:rsidRPr="006936B4" w:rsidRDefault="00F84E57">
      <w:pPr>
        <w:rPr>
          <w:rFonts w:ascii="宋体" w:hAnsi="宋体" w:cs="宋体-PUA"/>
          <w:noProof/>
          <w:sz w:val="28"/>
          <w:szCs w:val="28"/>
        </w:rPr>
      </w:pPr>
    </w:p>
    <w:p w:rsidR="00BC113E" w:rsidRDefault="00BC113E">
      <w:pPr>
        <w:rPr>
          <w:rFonts w:ascii="宋体" w:hAnsi="宋体" w:cs="宋体-PUA"/>
          <w:noProof/>
          <w:sz w:val="28"/>
          <w:szCs w:val="28"/>
        </w:rPr>
      </w:pPr>
    </w:p>
    <w:p w:rsidR="00BC113E" w:rsidRDefault="00BC113E">
      <w:pPr>
        <w:rPr>
          <w:rFonts w:ascii="宋体" w:hAnsi="宋体" w:cs="宋体-PUA"/>
          <w:noProof/>
          <w:sz w:val="28"/>
          <w:szCs w:val="28"/>
        </w:rPr>
      </w:pPr>
    </w:p>
    <w:p w:rsidR="00BC113E" w:rsidRDefault="00BC113E">
      <w:pPr>
        <w:rPr>
          <w:rFonts w:ascii="宋体" w:hAnsi="宋体" w:cs="宋体-PUA"/>
          <w:noProof/>
          <w:sz w:val="28"/>
          <w:szCs w:val="28"/>
        </w:rPr>
      </w:pPr>
    </w:p>
    <w:p w:rsidR="00BC113E" w:rsidRDefault="00BC113E">
      <w:pPr>
        <w:rPr>
          <w:rFonts w:ascii="宋体" w:hAnsi="宋体" w:cs="宋体-PUA"/>
          <w:noProof/>
          <w:sz w:val="28"/>
          <w:szCs w:val="28"/>
        </w:rPr>
      </w:pPr>
    </w:p>
    <w:p w:rsidR="00BC113E" w:rsidRDefault="00BC113E">
      <w:r>
        <w:rPr>
          <w:rFonts w:ascii="宋体" w:hAnsi="宋体" w:cs="宋体-PUA" w:hint="eastAsia"/>
          <w:noProof/>
          <w:sz w:val="28"/>
          <w:szCs w:val="28"/>
        </w:rPr>
        <w:lastRenderedPageBreak/>
        <w:drawing>
          <wp:inline distT="0" distB="0" distL="0" distR="0">
            <wp:extent cx="5274310" cy="5869501"/>
            <wp:effectExtent l="19050" t="0" r="2540" b="0"/>
            <wp:docPr id="2" name="图片 1" descr="新华电厂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华电厂地理位置图"/>
                    <pic:cNvPicPr>
                      <a:picLocks noChangeAspect="1" noChangeArrowheads="1"/>
                    </pic:cNvPicPr>
                  </pic:nvPicPr>
                  <pic:blipFill>
                    <a:blip r:embed="rId7" cstate="print"/>
                    <a:srcRect/>
                    <a:stretch>
                      <a:fillRect/>
                    </a:stretch>
                  </pic:blipFill>
                  <pic:spPr bwMode="auto">
                    <a:xfrm>
                      <a:off x="0" y="0"/>
                      <a:ext cx="5274310" cy="5869501"/>
                    </a:xfrm>
                    <a:prstGeom prst="rect">
                      <a:avLst/>
                    </a:prstGeom>
                    <a:noFill/>
                    <a:ln w="9525">
                      <a:noFill/>
                      <a:miter lim="800000"/>
                      <a:headEnd/>
                      <a:tailEnd/>
                    </a:ln>
                  </pic:spPr>
                </pic:pic>
              </a:graphicData>
            </a:graphic>
          </wp:inline>
        </w:drawing>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生产周期：全年连续生产</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联系方式：0459-6912299   手机：13069659848</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委托监测机构：宇星环保</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（二）生产工艺及产排污情况</w:t>
      </w:r>
    </w:p>
    <w:p w:rsidR="00BC113E" w:rsidRPr="006936B4" w:rsidRDefault="00BC113E" w:rsidP="006936B4">
      <w:pPr>
        <w:spacing w:line="500" w:lineRule="exact"/>
        <w:ind w:firstLineChars="200" w:firstLine="560"/>
        <w:jc w:val="left"/>
        <w:rPr>
          <w:rFonts w:ascii="宋体" w:eastAsia="宋体" w:hAnsi="宋体" w:cs="Arial"/>
          <w:kern w:val="0"/>
          <w:sz w:val="28"/>
          <w:szCs w:val="28"/>
        </w:rPr>
      </w:pPr>
      <w:r w:rsidRPr="006936B4">
        <w:rPr>
          <w:rFonts w:ascii="宋体" w:eastAsia="宋体" w:hAnsi="宋体" w:hint="eastAsia"/>
          <w:sz w:val="28"/>
          <w:szCs w:val="28"/>
        </w:rPr>
        <w:t>1、主要工程组成、主要原料及产品</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主要工程组成：共二台机组，一台为5号机组，容量1×200MW超高压，另一台为6号机组，容量为1×330MW亚临界；燃料为煤、凝汽机组。</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lastRenderedPageBreak/>
        <w:t>主要原料及产品：煤、电</w:t>
      </w:r>
    </w:p>
    <w:p w:rsidR="00BC113E" w:rsidRPr="006936B4" w:rsidRDefault="00BC113E" w:rsidP="006936B4">
      <w:pPr>
        <w:spacing w:line="500" w:lineRule="exact"/>
        <w:ind w:firstLineChars="200" w:firstLine="560"/>
        <w:rPr>
          <w:rFonts w:ascii="宋体" w:eastAsia="宋体" w:hAnsi="宋体"/>
          <w:sz w:val="28"/>
          <w:szCs w:val="28"/>
        </w:rPr>
      </w:pPr>
      <w:r w:rsidRPr="006936B4">
        <w:rPr>
          <w:rFonts w:ascii="宋体" w:eastAsia="宋体" w:hAnsi="宋体" w:cs="Arial" w:hint="eastAsia"/>
          <w:kern w:val="0"/>
          <w:sz w:val="28"/>
          <w:szCs w:val="28"/>
        </w:rPr>
        <w:t>2、</w:t>
      </w:r>
      <w:r w:rsidRPr="006936B4">
        <w:rPr>
          <w:rFonts w:ascii="宋体" w:eastAsia="宋体" w:hAnsi="宋体" w:hint="eastAsia"/>
          <w:sz w:val="28"/>
          <w:szCs w:val="28"/>
        </w:rPr>
        <w:t>工程生产工艺</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工艺流程（工艺流程图见图表三）：火电厂运行的主要生产工艺流程是将原煤磨成煤粉后，送入锅炉中燃烧，把水加热成高温、高压蒸汽，送入汽轮机中膨胀做功，将热能转换为机械能，汽轮机带动发电机发电，将机械能转换为电能。锅炉产生的烟气经除尘器除尘后，采用高烟囱排放；除尘器除下来的灰和炉底渣经除灰渣系统进行综合利用或送至贮灰场；生产过程中产生的废水分别采取相应的措施处理，并回收重复利用。</w:t>
      </w:r>
    </w:p>
    <w:p w:rsidR="00BC113E" w:rsidRPr="006936B4" w:rsidRDefault="00BC113E">
      <w:pPr>
        <w:rPr>
          <w:sz w:val="28"/>
          <w:szCs w:val="28"/>
        </w:rPr>
      </w:pPr>
    </w:p>
    <w:p w:rsidR="00BC113E" w:rsidRDefault="00BC113E">
      <w:r>
        <w:rPr>
          <w:noProof/>
        </w:rPr>
        <w:drawing>
          <wp:inline distT="0" distB="0" distL="0" distR="0">
            <wp:extent cx="5274310" cy="3813351"/>
            <wp:effectExtent l="19050" t="0" r="2540" b="0"/>
            <wp:docPr id="4" name="图片 4" descr="C:\Users\Administrator\Desktop\市环保局\张莹\在线监测设备验收（#6炉净烟）\新华电厂6号机组净烟验收需要材料\工艺流程图（带脱硫脱硝湿电）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市环保局\张莹\在线监测设备验收（#6炉净烟）\新华电厂6号机组净烟验收需要材料\工艺流程图（带脱硫脱硝湿电）2015.9.JPG"/>
                    <pic:cNvPicPr>
                      <a:picLocks noChangeAspect="1" noChangeArrowheads="1"/>
                    </pic:cNvPicPr>
                  </pic:nvPicPr>
                  <pic:blipFill>
                    <a:blip r:embed="rId8" cstate="print"/>
                    <a:srcRect/>
                    <a:stretch>
                      <a:fillRect/>
                    </a:stretch>
                  </pic:blipFill>
                  <pic:spPr bwMode="auto">
                    <a:xfrm>
                      <a:off x="0" y="0"/>
                      <a:ext cx="5274310" cy="3813351"/>
                    </a:xfrm>
                    <a:prstGeom prst="rect">
                      <a:avLst/>
                    </a:prstGeom>
                    <a:noFill/>
                    <a:ln w="9525">
                      <a:noFill/>
                      <a:miter lim="800000"/>
                      <a:headEnd/>
                      <a:tailEnd/>
                    </a:ln>
                  </pic:spPr>
                </pic:pic>
              </a:graphicData>
            </a:graphic>
          </wp:inline>
        </w:drawing>
      </w:r>
    </w:p>
    <w:p w:rsidR="00BC113E" w:rsidRDefault="00BC113E"/>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污染处理设施名称及工艺流程：</w:t>
      </w:r>
    </w:p>
    <w:p w:rsidR="00BC113E"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废气处理：</w:t>
      </w:r>
    </w:p>
    <w:p w:rsidR="008469E2" w:rsidRPr="006936B4" w:rsidRDefault="00BC113E" w:rsidP="006936B4">
      <w:pPr>
        <w:spacing w:line="540" w:lineRule="exact"/>
        <w:ind w:firstLineChars="200" w:firstLine="560"/>
        <w:jc w:val="left"/>
        <w:rPr>
          <w:rFonts w:ascii="宋体" w:eastAsia="宋体" w:hAnsi="宋体" w:cs="宋体-PUA"/>
          <w:sz w:val="28"/>
          <w:szCs w:val="28"/>
        </w:rPr>
      </w:pPr>
      <w:r w:rsidRPr="006936B4">
        <w:rPr>
          <w:rFonts w:ascii="宋体" w:eastAsia="宋体" w:hAnsi="宋体" w:cs="宋体-PUA" w:hint="eastAsia"/>
          <w:sz w:val="28"/>
          <w:szCs w:val="28"/>
        </w:rPr>
        <w:t>5号机组的废气主要是燃煤在锅炉内燃烧产生的烟气，</w:t>
      </w:r>
      <w:r w:rsidR="00386471" w:rsidRPr="006936B4">
        <w:rPr>
          <w:rFonts w:ascii="宋体" w:eastAsia="宋体" w:hAnsi="宋体" w:cs="宋体-PUA" w:hint="eastAsia"/>
          <w:sz w:val="28"/>
          <w:szCs w:val="28"/>
        </w:rPr>
        <w:t>采用低氮燃烧+SCR技术，降低NOx浓度，</w:t>
      </w:r>
      <w:r w:rsidRPr="006936B4">
        <w:rPr>
          <w:rFonts w:ascii="宋体" w:eastAsia="宋体" w:hAnsi="宋体" w:cs="宋体-PUA" w:hint="eastAsia"/>
          <w:sz w:val="28"/>
          <w:szCs w:val="28"/>
        </w:rPr>
        <w:t>经设计除尘效率大于</w:t>
      </w:r>
      <w:r w:rsidR="00386471">
        <w:rPr>
          <w:rFonts w:ascii="宋体" w:eastAsia="宋体" w:hAnsi="宋体" w:cs="宋体-PUA" w:hint="eastAsia"/>
          <w:sz w:val="28"/>
          <w:szCs w:val="28"/>
        </w:rPr>
        <w:t>99.9</w:t>
      </w:r>
      <w:r w:rsidRPr="006936B4">
        <w:rPr>
          <w:rFonts w:ascii="宋体" w:eastAsia="宋体" w:hAnsi="宋体" w:cs="宋体-PUA" w:hint="eastAsia"/>
          <w:sz w:val="28"/>
          <w:szCs w:val="28"/>
        </w:rPr>
        <w:t>%的</w:t>
      </w:r>
      <w:r w:rsidR="00386471">
        <w:rPr>
          <w:rFonts w:ascii="宋体" w:eastAsia="宋体" w:hAnsi="宋体" w:cs="宋体-PUA" w:hint="eastAsia"/>
          <w:sz w:val="28"/>
          <w:szCs w:val="28"/>
        </w:rPr>
        <w:t>电袋复</w:t>
      </w:r>
      <w:r w:rsidR="00386471">
        <w:rPr>
          <w:rFonts w:ascii="宋体" w:eastAsia="宋体" w:hAnsi="宋体" w:cs="宋体-PUA" w:hint="eastAsia"/>
          <w:sz w:val="28"/>
          <w:szCs w:val="28"/>
        </w:rPr>
        <w:lastRenderedPageBreak/>
        <w:t>合除尘器（1电场区+2袋区）</w:t>
      </w:r>
      <w:r w:rsidRPr="006936B4">
        <w:rPr>
          <w:rFonts w:ascii="宋体" w:eastAsia="宋体" w:hAnsi="宋体" w:cs="宋体-PUA" w:hint="eastAsia"/>
          <w:sz w:val="28"/>
          <w:szCs w:val="28"/>
        </w:rPr>
        <w:t>处理后，</w:t>
      </w:r>
      <w:r w:rsidR="00386471" w:rsidRPr="006936B4">
        <w:rPr>
          <w:rFonts w:ascii="宋体" w:eastAsia="宋体" w:hAnsi="宋体" w:cs="宋体-PUA" w:hint="eastAsia"/>
          <w:sz w:val="28"/>
          <w:szCs w:val="28"/>
        </w:rPr>
        <w:t>通过采用石灰石-石膏湿法脱硫系统来降低SO</w:t>
      </w:r>
      <w:r w:rsidR="00386471" w:rsidRPr="006936B4">
        <w:rPr>
          <w:rFonts w:ascii="宋体" w:eastAsia="宋体" w:hAnsi="宋体" w:cs="宋体-PUA" w:hint="eastAsia"/>
          <w:sz w:val="28"/>
          <w:szCs w:val="28"/>
          <w:vertAlign w:val="subscript"/>
        </w:rPr>
        <w:t>2</w:t>
      </w:r>
      <w:r w:rsidR="00386471">
        <w:rPr>
          <w:rFonts w:ascii="宋体" w:eastAsia="宋体" w:hAnsi="宋体" w:cs="宋体-PUA" w:hint="eastAsia"/>
          <w:sz w:val="28"/>
          <w:szCs w:val="28"/>
        </w:rPr>
        <w:t>浓度，</w:t>
      </w:r>
      <w:r w:rsidR="00386471" w:rsidRPr="006936B4">
        <w:rPr>
          <w:rFonts w:ascii="宋体" w:eastAsia="宋体" w:hAnsi="宋体" w:cs="宋体-PUA" w:hint="eastAsia"/>
          <w:sz w:val="28"/>
          <w:szCs w:val="28"/>
        </w:rPr>
        <w:t>最后</w:t>
      </w:r>
      <w:r w:rsidRPr="006936B4">
        <w:rPr>
          <w:rFonts w:ascii="宋体" w:eastAsia="宋体" w:hAnsi="宋体" w:cs="宋体-PUA" w:hint="eastAsia"/>
          <w:sz w:val="28"/>
          <w:szCs w:val="28"/>
        </w:rPr>
        <w:t>通过一座高度</w:t>
      </w:r>
      <w:r w:rsidR="00386471">
        <w:rPr>
          <w:rFonts w:ascii="宋体" w:eastAsia="宋体" w:hAnsi="宋体" w:cs="宋体-PUA" w:hint="eastAsia"/>
          <w:sz w:val="28"/>
          <w:szCs w:val="28"/>
        </w:rPr>
        <w:t>123</w:t>
      </w:r>
      <w:r w:rsidRPr="006936B4">
        <w:rPr>
          <w:rFonts w:ascii="宋体" w:eastAsia="宋体" w:hAnsi="宋体" w:cs="宋体-PUA" w:hint="eastAsia"/>
          <w:sz w:val="28"/>
          <w:szCs w:val="28"/>
        </w:rPr>
        <w:t>m，出口直径4.5m的烟囱排入大气；6</w:t>
      </w:r>
      <w:r w:rsidR="00386471">
        <w:rPr>
          <w:rFonts w:ascii="宋体" w:eastAsia="宋体" w:hAnsi="宋体" w:cs="宋体-PUA" w:hint="eastAsia"/>
          <w:sz w:val="28"/>
          <w:szCs w:val="28"/>
        </w:rPr>
        <w:t>号机组的烟</w:t>
      </w:r>
      <w:r w:rsidRPr="006936B4">
        <w:rPr>
          <w:rFonts w:ascii="宋体" w:eastAsia="宋体" w:hAnsi="宋体" w:cs="宋体-PUA" w:hint="eastAsia"/>
          <w:sz w:val="28"/>
          <w:szCs w:val="28"/>
        </w:rPr>
        <w:t>气主要是燃煤在锅炉内燃烧产生的烟气，采用低氮燃烧+SCR技术，降低NOx浓度，经设计除尘效率大于99.7%的静电除尘器处理后，通过采用石灰石-石膏湿法脱硫系统来降低SO</w:t>
      </w:r>
      <w:r w:rsidRPr="006936B4">
        <w:rPr>
          <w:rFonts w:ascii="宋体" w:eastAsia="宋体" w:hAnsi="宋体" w:cs="宋体-PUA" w:hint="eastAsia"/>
          <w:sz w:val="28"/>
          <w:szCs w:val="28"/>
          <w:vertAlign w:val="subscript"/>
        </w:rPr>
        <w:t>2</w:t>
      </w:r>
      <w:r w:rsidR="00386471">
        <w:rPr>
          <w:rFonts w:ascii="宋体" w:eastAsia="宋体" w:hAnsi="宋体" w:cs="宋体-PUA" w:hint="eastAsia"/>
          <w:sz w:val="28"/>
          <w:szCs w:val="28"/>
        </w:rPr>
        <w:t>浓度，</w:t>
      </w:r>
      <w:r w:rsidRPr="006936B4">
        <w:rPr>
          <w:rFonts w:ascii="宋体" w:eastAsia="宋体" w:hAnsi="宋体" w:cs="宋体-PUA" w:hint="eastAsia"/>
          <w:sz w:val="28"/>
          <w:szCs w:val="28"/>
        </w:rPr>
        <w:t>最后通过一座高度183m，出口直径5m的烟囱排入大气。</w:t>
      </w:r>
    </w:p>
    <w:p w:rsidR="00BC113E" w:rsidRPr="008469E2" w:rsidRDefault="008469E2" w:rsidP="008469E2">
      <w:pPr>
        <w:spacing w:line="360" w:lineRule="auto"/>
        <w:jc w:val="left"/>
        <w:rPr>
          <w:rFonts w:ascii="宋体" w:hAnsi="宋体" w:cs="宋体-PUA"/>
        </w:rPr>
      </w:pPr>
      <w:r w:rsidRPr="004421D9">
        <w:rPr>
          <w:sz w:val="22"/>
        </w:rPr>
        <w:object w:dxaOrig="4320" w:dyaOrig="2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4.25pt;height:319.5pt" o:ole="">
            <v:imagedata r:id="rId9" o:title=""/>
          </v:shape>
          <o:OLEObject Type="Embed" ProgID="AutoCAD.Drawing.17" ShapeID="_x0000_i1025" DrawAspect="Content" ObjectID="_1513753392" r:id="rId10"/>
        </w:object>
      </w:r>
    </w:p>
    <w:p w:rsidR="00BC113E" w:rsidRPr="006936B4" w:rsidRDefault="00BC113E" w:rsidP="00BC113E">
      <w:pPr>
        <w:spacing w:line="540" w:lineRule="exact"/>
        <w:jc w:val="left"/>
        <w:rPr>
          <w:rFonts w:ascii="宋体" w:eastAsia="宋体" w:hAnsi="宋体" w:cs="宋体-PUA"/>
          <w:sz w:val="28"/>
          <w:szCs w:val="32"/>
        </w:rPr>
      </w:pPr>
      <w:r>
        <w:rPr>
          <w:rFonts w:ascii="宋体" w:hAnsi="宋体" w:cs="宋体-PUA" w:hint="eastAsia"/>
          <w:sz w:val="32"/>
          <w:szCs w:val="32"/>
        </w:rPr>
        <w:t xml:space="preserve">  </w:t>
      </w:r>
      <w:r w:rsidRPr="006936B4">
        <w:rPr>
          <w:rFonts w:ascii="宋体" w:eastAsia="宋体" w:hAnsi="宋体" w:cs="宋体-PUA" w:hint="eastAsia"/>
          <w:sz w:val="28"/>
          <w:szCs w:val="32"/>
        </w:rPr>
        <w:t xml:space="preserve">  废水处理：我公司建设有污水处理站，厂区生活污水和工业生产废水经处理后全部回收重复利用，达到废水零排放。</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1、生活污水处理系统</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电厂的生活污水处理工艺采用湍流凝聚接触絮凝沉淀法，处理能力为7200m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/d，用于处理家属区、商服区生活污水。其流程为：</w:t>
      </w:r>
    </w:p>
    <w:p w:rsidR="004421D9" w:rsidRPr="006936B4" w:rsidRDefault="004421D9" w:rsidP="006936B4">
      <w:pPr>
        <w:spacing w:line="540" w:lineRule="exact"/>
        <w:ind w:firstLineChars="200" w:firstLine="560"/>
        <w:jc w:val="left"/>
        <w:rPr>
          <w:rFonts w:ascii="宋体" w:eastAsia="宋体" w:hAnsi="宋体" w:cs="宋体-PUA"/>
          <w:sz w:val="28"/>
          <w:szCs w:val="32"/>
        </w:rPr>
      </w:pPr>
    </w:p>
    <w:p w:rsidR="00BC113E" w:rsidRDefault="00386471" w:rsidP="00BC113E">
      <w:pPr>
        <w:tabs>
          <w:tab w:val="left" w:pos="567"/>
        </w:tabs>
        <w:rPr>
          <w:rFonts w:ascii="宋体" w:hAnsi="宋体" w:cs="宋体-PUA"/>
          <w:sz w:val="28"/>
        </w:rPr>
      </w:pPr>
      <w:r w:rsidRPr="003F0BAA">
        <w:rPr>
          <w:rFonts w:ascii="宋体" w:hAnsi="宋体"/>
          <w:szCs w:val="21"/>
        </w:rPr>
        <w:lastRenderedPageBreak/>
        <w:pict>
          <v:shape id="_x0000_i1026" type="#_x0000_t75" style="width:433.5pt;height:168pt;mso-position-horizontal-relative:page;mso-position-vertical-relative:page" o:preferrelative="f">
            <v:imagedata r:id="rId11" o:title="" gain="2147483647f"/>
          </v:shape>
        </w:pict>
      </w:r>
      <w:r w:rsidR="00BC113E">
        <w:rPr>
          <w:rFonts w:ascii="宋体" w:hAnsi="宋体" w:cs="宋体-PUA" w:hint="eastAsia"/>
          <w:sz w:val="28"/>
        </w:rPr>
        <w:t xml:space="preserve">    </w:t>
      </w:r>
    </w:p>
    <w:p w:rsidR="00BC113E" w:rsidRPr="006936B4" w:rsidRDefault="00BC113E" w:rsidP="006936B4">
      <w:pPr>
        <w:tabs>
          <w:tab w:val="left" w:pos="567"/>
        </w:tabs>
        <w:ind w:firstLineChars="200" w:firstLine="560"/>
        <w:rPr>
          <w:rFonts w:ascii="宋体" w:eastAsia="宋体" w:hAnsi="宋体" w:cs="宋体-PUA"/>
          <w:sz w:val="28"/>
          <w:szCs w:val="32"/>
        </w:rPr>
      </w:pPr>
      <w:r w:rsidRPr="006936B4">
        <w:rPr>
          <w:rFonts w:ascii="宋体" w:eastAsia="宋体" w:hAnsi="宋体" w:cs="宋体-PUA" w:hint="eastAsia"/>
          <w:sz w:val="28"/>
          <w:szCs w:val="32"/>
        </w:rPr>
        <w:t>经污水处理装置处理后，进行加氯消毒后用于输煤、除灰系统冲洗除尘用水补充水。</w:t>
      </w:r>
    </w:p>
    <w:p w:rsidR="00BC113E" w:rsidRPr="006936B4" w:rsidRDefault="00BC113E" w:rsidP="006936B4">
      <w:pPr>
        <w:tabs>
          <w:tab w:val="left" w:pos="567"/>
        </w:tabs>
        <w:ind w:firstLineChars="200" w:firstLine="560"/>
        <w:rPr>
          <w:rFonts w:ascii="宋体" w:eastAsia="宋体" w:hAnsi="宋体" w:cs="宋体-PUA"/>
          <w:sz w:val="28"/>
          <w:szCs w:val="32"/>
        </w:rPr>
      </w:pPr>
      <w:r w:rsidRPr="006936B4">
        <w:rPr>
          <w:rFonts w:ascii="宋体" w:eastAsia="宋体" w:hAnsi="宋体" w:cs="宋体-PUA" w:hint="eastAsia"/>
          <w:sz w:val="28"/>
          <w:szCs w:val="32"/>
        </w:rPr>
        <w:t>处理后的生活污水可达到污水综合排放一级标准。</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2、工业污水处理系统</w:t>
      </w:r>
    </w:p>
    <w:p w:rsidR="004421D9"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 xml:space="preserve">  本期工程工业污水采用处理能力为7200m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/d处理设备，处理工艺同生活污水。用于处理厂区生活污水、化学过滤器反冲洗水、主厂房杂用废水等，处理后回用于输煤、除灰系统冲洗除尘用水补充水。</w:t>
      </w:r>
    </w:p>
    <w:p w:rsidR="00BC113E" w:rsidRPr="006936B4" w:rsidRDefault="006936B4" w:rsidP="00BC113E">
      <w:pPr>
        <w:spacing w:line="540" w:lineRule="exact"/>
        <w:jc w:val="left"/>
        <w:rPr>
          <w:rFonts w:ascii="宋体" w:eastAsia="宋体" w:hAnsi="宋体" w:cs="宋体-PUA"/>
          <w:sz w:val="28"/>
          <w:szCs w:val="32"/>
        </w:rPr>
      </w:pPr>
      <w:r>
        <w:rPr>
          <w:rFonts w:ascii="宋体" w:eastAsia="宋体" w:hAnsi="宋体" w:cs="宋体-PUA" w:hint="eastAsia"/>
          <w:sz w:val="28"/>
          <w:szCs w:val="32"/>
        </w:rPr>
        <w:t xml:space="preserve">      </w:t>
      </w:r>
      <w:r w:rsidR="00BC113E" w:rsidRPr="006936B4">
        <w:rPr>
          <w:rFonts w:ascii="宋体" w:eastAsia="宋体" w:hAnsi="宋体" w:cs="宋体-PUA" w:hint="eastAsia"/>
          <w:sz w:val="28"/>
          <w:szCs w:val="32"/>
        </w:rPr>
        <w:t>工业废水处理工艺流程：</w:t>
      </w:r>
    </w:p>
    <w:p w:rsidR="00BC113E" w:rsidRPr="006936B4" w:rsidRDefault="00BC113E" w:rsidP="00BC113E">
      <w:pPr>
        <w:adjustRightInd w:val="0"/>
        <w:snapToGrid w:val="0"/>
        <w:spacing w:line="360" w:lineRule="auto"/>
        <w:rPr>
          <w:rFonts w:ascii="宋体" w:eastAsia="宋体" w:hAnsi="宋体" w:cs="宋体-PUA"/>
          <w:sz w:val="22"/>
        </w:rPr>
      </w:pPr>
      <w:r>
        <w:rPr>
          <w:rFonts w:ascii="宋体" w:hAnsi="宋体" w:cs="宋体-PUA" w:hint="eastAsia"/>
          <w:sz w:val="24"/>
        </w:rPr>
        <w:t xml:space="preserve"> </w:t>
      </w:r>
      <w:r>
        <w:rPr>
          <w:rFonts w:ascii="宋体" w:hAnsi="宋体" w:cs="宋体-PUA" w:hint="eastAsia"/>
          <w:noProof/>
          <w:sz w:val="24"/>
        </w:rPr>
        <w:drawing>
          <wp:inline distT="0" distB="0" distL="0" distR="0">
            <wp:extent cx="5181600" cy="31718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181600" cy="3171825"/>
                    </a:xfrm>
                    <a:prstGeom prst="rect">
                      <a:avLst/>
                    </a:prstGeom>
                    <a:noFill/>
                    <a:ln w="9525">
                      <a:noFill/>
                      <a:miter lim="800000"/>
                      <a:headEnd/>
                      <a:tailEnd/>
                    </a:ln>
                  </pic:spPr>
                </pic:pic>
              </a:graphicData>
            </a:graphic>
          </wp:inline>
        </w:drawing>
      </w:r>
      <w:r w:rsidRPr="006936B4">
        <w:rPr>
          <w:rFonts w:ascii="宋体" w:eastAsia="宋体" w:hAnsi="宋体" w:cs="宋体-PUA" w:hint="eastAsia"/>
          <w:sz w:val="28"/>
          <w:szCs w:val="32"/>
        </w:rPr>
        <w:lastRenderedPageBreak/>
        <w:t>处理后的工业废水可满足电厂杂用水水质要求。</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排放口名称： 烟囱，位于东经：124°3ˊ59" ；北纬：46°8ˊ5"，华能新华发电有限责任公司院内，标示牌位于烟囱底部醒目位置。</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自动监测设备名称：烟气连续监测系统CEMS，5号机组位于电除尘控制室内，6号位于吸收塔旁边独立控制室内。</w:t>
      </w:r>
    </w:p>
    <w:p w:rsidR="00BC113E" w:rsidRPr="006936B4" w:rsidRDefault="00BC113E" w:rsidP="006936B4">
      <w:pPr>
        <w:spacing w:line="540" w:lineRule="exact"/>
        <w:ind w:firstLineChars="200" w:firstLine="562"/>
        <w:jc w:val="left"/>
        <w:rPr>
          <w:rFonts w:ascii="宋体" w:eastAsia="宋体" w:hAnsi="宋体" w:cs="宋体-PUA"/>
          <w:b/>
          <w:sz w:val="28"/>
          <w:szCs w:val="32"/>
        </w:rPr>
      </w:pPr>
      <w:r w:rsidRPr="006936B4">
        <w:rPr>
          <w:rFonts w:ascii="宋体" w:eastAsia="宋体" w:hAnsi="宋体" w:cs="宋体-PUA" w:hint="eastAsia"/>
          <w:b/>
          <w:sz w:val="28"/>
          <w:szCs w:val="32"/>
        </w:rPr>
        <w:t>二、污染物排放自监测</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（一）大气污染物排放监测</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1、监测点位</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分别安装在吸收塔入口</w:t>
      </w:r>
      <w:r w:rsidR="00063D57" w:rsidRPr="006936B4">
        <w:rPr>
          <w:rFonts w:ascii="宋体" w:eastAsia="宋体" w:hAnsi="宋体" w:cs="宋体-PUA" w:hint="eastAsia"/>
          <w:sz w:val="28"/>
          <w:szCs w:val="32"/>
        </w:rPr>
        <w:t>水平烟道</w:t>
      </w:r>
      <w:r w:rsidRPr="006936B4">
        <w:rPr>
          <w:rFonts w:ascii="宋体" w:eastAsia="宋体" w:hAnsi="宋体" w:cs="宋体-PUA" w:hint="eastAsia"/>
          <w:sz w:val="28"/>
          <w:szCs w:val="32"/>
        </w:rPr>
        <w:t>和出口</w:t>
      </w:r>
      <w:r w:rsidR="00063D57" w:rsidRPr="006936B4">
        <w:rPr>
          <w:rFonts w:ascii="宋体" w:eastAsia="宋体" w:hAnsi="宋体" w:cs="宋体-PUA" w:hint="eastAsia"/>
          <w:sz w:val="28"/>
          <w:szCs w:val="32"/>
        </w:rPr>
        <w:t>垂直烟道中间位置</w:t>
      </w:r>
      <w:r w:rsidRPr="006936B4">
        <w:rPr>
          <w:rFonts w:ascii="宋体" w:eastAsia="宋体" w:hAnsi="宋体" w:cs="宋体-PUA" w:hint="eastAsia"/>
          <w:sz w:val="28"/>
          <w:szCs w:val="32"/>
        </w:rPr>
        <w:t>烟道平稳处，共</w:t>
      </w:r>
      <w:r w:rsidR="00063D57" w:rsidRPr="006936B4">
        <w:rPr>
          <w:rFonts w:ascii="宋体" w:eastAsia="宋体" w:hAnsi="宋体" w:cs="宋体-PUA" w:hint="eastAsia"/>
          <w:sz w:val="28"/>
          <w:szCs w:val="32"/>
        </w:rPr>
        <w:t>2</w:t>
      </w:r>
      <w:r w:rsidRPr="006936B4">
        <w:rPr>
          <w:rFonts w:ascii="宋体" w:eastAsia="宋体" w:hAnsi="宋体" w:cs="宋体-PUA" w:hint="eastAsia"/>
          <w:sz w:val="28"/>
          <w:szCs w:val="32"/>
        </w:rPr>
        <w:t>点位。</w:t>
      </w:r>
    </w:p>
    <w:p w:rsidR="00BC113E" w:rsidRPr="006936B4" w:rsidRDefault="00BC113E" w:rsidP="006936B4">
      <w:pPr>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2、监测指标</w:t>
      </w:r>
    </w:p>
    <w:p w:rsidR="00BC113E" w:rsidRPr="006936B4" w:rsidRDefault="00BC113E" w:rsidP="006936B4">
      <w:pPr>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二氧化硫、氮氧化物、烟尘、汞、流量。</w:t>
      </w:r>
    </w:p>
    <w:p w:rsidR="00BC113E" w:rsidRPr="006936B4" w:rsidRDefault="00BC113E" w:rsidP="006936B4">
      <w:pPr>
        <w:spacing w:line="540" w:lineRule="exact"/>
        <w:ind w:firstLineChars="200" w:firstLine="560"/>
        <w:jc w:val="left"/>
        <w:rPr>
          <w:rFonts w:ascii="宋体" w:eastAsia="宋体" w:hAnsi="宋体" w:cs="宋体-PUA"/>
          <w:color w:val="FF0000"/>
          <w:kern w:val="0"/>
          <w:sz w:val="28"/>
          <w:szCs w:val="32"/>
        </w:rPr>
      </w:pPr>
      <w:r w:rsidRPr="006936B4">
        <w:rPr>
          <w:rFonts w:ascii="宋体" w:eastAsia="宋体" w:hAnsi="宋体" w:cs="宋体-PUA" w:hint="eastAsia"/>
          <w:kern w:val="0"/>
          <w:sz w:val="28"/>
          <w:szCs w:val="32"/>
        </w:rPr>
        <w:t xml:space="preserve">3、监测频次  </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自动监测：厂区5号机组甲乙两侧烟道2个点位。二氧化硫、氮氧化物、流量全天实时监测。6号机组原烟和净烟2个点位的二氧化硫、氮氧化物、流量全天实时监测。在线监测设备与省、市环保部门联网，并且每季度进行一次核查监测。</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手工检测：上述4个点位，烟尘</w:t>
      </w:r>
      <w:r w:rsidR="004421D9" w:rsidRPr="006936B4">
        <w:rPr>
          <w:rFonts w:ascii="宋体" w:eastAsia="宋体" w:hAnsi="宋体" w:cs="宋体-PUA" w:hint="eastAsia"/>
          <w:kern w:val="0"/>
          <w:sz w:val="28"/>
          <w:szCs w:val="32"/>
        </w:rPr>
        <w:t>、</w:t>
      </w:r>
      <w:r w:rsidRPr="006936B4">
        <w:rPr>
          <w:rFonts w:ascii="宋体" w:eastAsia="宋体" w:hAnsi="宋体" w:cs="宋体-PUA" w:hint="eastAsia"/>
          <w:kern w:val="0"/>
          <w:sz w:val="28"/>
          <w:szCs w:val="32"/>
        </w:rPr>
        <w:t>汞每季度核查监测1次。</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 w:hint="eastAsia"/>
          <w:kern w:val="0"/>
          <w:sz w:val="28"/>
          <w:szCs w:val="32"/>
        </w:rPr>
        <w:t>在线监测数据已通过有效性审核，手工监测数据可以使用在线监测数据。</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4、执行排放标准及其限值</w:t>
      </w:r>
    </w:p>
    <w:p w:rsidR="00BC113E" w:rsidRPr="006936B4" w:rsidRDefault="00BC113E" w:rsidP="006936B4">
      <w:pPr>
        <w:snapToGrid w:val="0"/>
        <w:spacing w:line="540" w:lineRule="exact"/>
        <w:ind w:rightChars="15" w:right="31"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执行《火电厂大气污染物排放标准》（GB13223—2011），5</w:t>
      </w:r>
      <w:r w:rsidR="004421D9" w:rsidRPr="006936B4">
        <w:rPr>
          <w:rFonts w:ascii="宋体" w:eastAsia="宋体" w:hAnsi="宋体" w:cs="宋体-PUA" w:hint="eastAsia"/>
          <w:sz w:val="28"/>
          <w:szCs w:val="32"/>
        </w:rPr>
        <w:t>、6</w:t>
      </w:r>
      <w:r w:rsidRPr="006936B4">
        <w:rPr>
          <w:rFonts w:ascii="宋体" w:eastAsia="宋体" w:hAnsi="宋体" w:cs="宋体-PUA" w:hint="eastAsia"/>
          <w:sz w:val="28"/>
          <w:szCs w:val="32"/>
        </w:rPr>
        <w:t>号机组烟尘排放浓度控制在30mg/m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以内，二氧化硫的排放浓度控制在200mg/m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以内，NOx排放浓度控制在200mg/m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以内，</w:t>
      </w:r>
      <w:r w:rsidRPr="006936B4">
        <w:rPr>
          <w:rFonts w:ascii="宋体" w:eastAsia="宋体" w:hAnsi="宋体" w:cs="宋体-PUA" w:hint="eastAsia"/>
          <w:kern w:val="0"/>
          <w:sz w:val="28"/>
          <w:szCs w:val="32"/>
        </w:rPr>
        <w:t>汞</w:t>
      </w:r>
      <w:r w:rsidRPr="006936B4">
        <w:rPr>
          <w:rFonts w:ascii="宋体" w:eastAsia="宋体" w:hAnsi="宋体" w:cs="宋体-PUA" w:hint="eastAsia"/>
          <w:sz w:val="28"/>
          <w:szCs w:val="32"/>
        </w:rPr>
        <w:t>排放浓度控制</w:t>
      </w:r>
      <w:r w:rsidRPr="006936B4">
        <w:rPr>
          <w:rFonts w:ascii="宋体" w:eastAsia="宋体" w:hAnsi="宋体" w:cs="宋体-PUA" w:hint="eastAsia"/>
          <w:sz w:val="28"/>
          <w:szCs w:val="32"/>
        </w:rPr>
        <w:lastRenderedPageBreak/>
        <w:t>在0.03mg/m</w:t>
      </w:r>
      <w:r w:rsidRPr="006936B4">
        <w:rPr>
          <w:rFonts w:ascii="宋体" w:eastAsia="宋体" w:hAnsi="宋体" w:cs="宋体-PUA" w:hint="eastAsia"/>
          <w:sz w:val="28"/>
          <w:szCs w:val="32"/>
          <w:vertAlign w:val="superscript"/>
        </w:rPr>
        <w:t>3</w:t>
      </w:r>
      <w:r w:rsidRPr="006936B4">
        <w:rPr>
          <w:rFonts w:ascii="宋体" w:eastAsia="宋体" w:hAnsi="宋体" w:cs="宋体-PUA" w:hint="eastAsia"/>
          <w:sz w:val="28"/>
          <w:szCs w:val="32"/>
        </w:rPr>
        <w:t>以内。</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 xml:space="preserve">5、监测方法和仪器    </w:t>
      </w:r>
    </w:p>
    <w:p w:rsidR="00BC113E" w:rsidRPr="006936B4" w:rsidRDefault="00BC113E" w:rsidP="006936B4">
      <w:pPr>
        <w:snapToGrid w:val="0"/>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按照环境保护部发布的国家环境监测技术规范和方法。</w:t>
      </w:r>
    </w:p>
    <w:p w:rsidR="00BC113E" w:rsidRPr="006936B4" w:rsidRDefault="00BC113E" w:rsidP="006936B4">
      <w:pPr>
        <w:snapToGrid w:val="0"/>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其中颗粒物：浊度法，仪器为颗粒物检测仪；SO2：紫外差分吸收光谱法，仪器为二氧化硫检测仪； NO：紫外差分吸收光谱法，仪器为氮氧化物检测仪；O2：氧化锆法，仪器为氧气检测仪；流速：S型皮托管法，仪器为流速检测仪；温度：铂电阻法，仪器为温度检测仪；湿度：电容法，仪器为湿度检测仪。</w:t>
      </w:r>
    </w:p>
    <w:p w:rsidR="00BC113E" w:rsidRPr="006936B4" w:rsidRDefault="00BC113E" w:rsidP="006936B4">
      <w:pPr>
        <w:snapToGrid w:val="0"/>
        <w:spacing w:line="540" w:lineRule="exact"/>
        <w:ind w:firstLineChars="200" w:firstLine="562"/>
        <w:jc w:val="left"/>
        <w:rPr>
          <w:rFonts w:ascii="宋体" w:eastAsia="宋体" w:hAnsi="宋体" w:cs="宋体-PUA"/>
          <w:b/>
          <w:color w:val="000000"/>
          <w:sz w:val="28"/>
          <w:szCs w:val="32"/>
        </w:rPr>
      </w:pPr>
      <w:r w:rsidRPr="006936B4">
        <w:rPr>
          <w:rFonts w:ascii="宋体" w:eastAsia="宋体" w:hAnsi="宋体" w:cs="宋体-PUA" w:hint="eastAsia"/>
          <w:b/>
          <w:color w:val="000000"/>
          <w:sz w:val="28"/>
          <w:szCs w:val="32"/>
        </w:rPr>
        <w:t>（二）废水监测</w:t>
      </w:r>
    </w:p>
    <w:p w:rsidR="00BC113E" w:rsidRPr="006936B4" w:rsidRDefault="00BC113E" w:rsidP="006936B4">
      <w:pPr>
        <w:snapToGrid w:val="0"/>
        <w:spacing w:line="540" w:lineRule="exact"/>
        <w:ind w:firstLineChars="200" w:firstLine="560"/>
        <w:jc w:val="left"/>
        <w:rPr>
          <w:rFonts w:ascii="宋体" w:eastAsia="宋体" w:hAnsi="宋体" w:cs="宋体-PUA"/>
          <w:color w:val="000000"/>
          <w:sz w:val="28"/>
          <w:szCs w:val="32"/>
        </w:rPr>
      </w:pPr>
      <w:r w:rsidRPr="006936B4">
        <w:rPr>
          <w:rFonts w:ascii="宋体" w:eastAsia="宋体" w:hAnsi="宋体" w:cs="宋体-PUA" w:hint="eastAsia"/>
          <w:color w:val="000000"/>
          <w:sz w:val="28"/>
          <w:szCs w:val="32"/>
        </w:rPr>
        <w:t>我公司无废水外排，工业废水和生活污水经处理后全部回收利用，灰场内的水经灰场沉淀池沉淀后打回现场回用，废水达到零排放，因此无水质污染物。</w:t>
      </w:r>
    </w:p>
    <w:p w:rsidR="00BC113E" w:rsidRPr="006936B4" w:rsidRDefault="00BC113E" w:rsidP="006936B4">
      <w:pPr>
        <w:snapToGrid w:val="0"/>
        <w:spacing w:line="540" w:lineRule="exact"/>
        <w:ind w:firstLineChars="200" w:firstLine="560"/>
        <w:jc w:val="left"/>
        <w:rPr>
          <w:rFonts w:ascii="宋体" w:eastAsia="宋体" w:hAnsi="宋体" w:cs="宋体-PUA"/>
          <w:color w:val="000000"/>
          <w:sz w:val="28"/>
          <w:szCs w:val="32"/>
        </w:rPr>
      </w:pPr>
      <w:r w:rsidRPr="006936B4">
        <w:rPr>
          <w:rFonts w:ascii="宋体" w:eastAsia="宋体" w:hAnsi="宋体" w:cs="宋体-PUA" w:hint="eastAsia"/>
          <w:color w:val="000000"/>
          <w:sz w:val="28"/>
          <w:szCs w:val="32"/>
        </w:rPr>
        <w:t>每月监测一次处理后的工业废水和生活污水及灰场回用水水质。</w:t>
      </w:r>
    </w:p>
    <w:p w:rsidR="00BC113E" w:rsidRPr="006936B4" w:rsidRDefault="00BC113E" w:rsidP="006936B4">
      <w:pPr>
        <w:spacing w:line="540" w:lineRule="exact"/>
        <w:ind w:firstLineChars="200" w:firstLine="560"/>
        <w:jc w:val="left"/>
        <w:rPr>
          <w:rFonts w:ascii="宋体" w:eastAsia="宋体" w:hAnsi="宋体" w:cs="宋体-PUA"/>
          <w:color w:val="000000"/>
          <w:sz w:val="28"/>
          <w:szCs w:val="32"/>
        </w:rPr>
      </w:pPr>
      <w:r w:rsidRPr="006936B4">
        <w:rPr>
          <w:rFonts w:ascii="宋体" w:eastAsia="宋体" w:hAnsi="宋体" w:cs="宋体-PUA" w:hint="eastAsia"/>
          <w:color w:val="000000"/>
          <w:kern w:val="0"/>
          <w:sz w:val="28"/>
          <w:szCs w:val="32"/>
        </w:rPr>
        <w:t>监测指标</w:t>
      </w:r>
    </w:p>
    <w:p w:rsidR="00BC113E" w:rsidRPr="006936B4" w:rsidRDefault="00BC113E" w:rsidP="006936B4">
      <w:pPr>
        <w:spacing w:line="540" w:lineRule="exact"/>
        <w:ind w:firstLineChars="200" w:firstLine="560"/>
        <w:jc w:val="left"/>
        <w:rPr>
          <w:rFonts w:ascii="宋体" w:eastAsia="宋体" w:hAnsi="宋体" w:cs="宋体-PUA"/>
          <w:b/>
          <w:bCs/>
          <w:color w:val="000000"/>
          <w:sz w:val="28"/>
          <w:szCs w:val="32"/>
        </w:rPr>
      </w:pPr>
      <w:r w:rsidRPr="006936B4">
        <w:rPr>
          <w:rFonts w:ascii="宋体" w:eastAsia="宋体" w:hAnsi="宋体" w:cs="宋体-PUA" w:hint="eastAsia"/>
          <w:color w:val="000000"/>
          <w:sz w:val="28"/>
          <w:szCs w:val="32"/>
        </w:rPr>
        <w:t>pH值、化学耗氧量、悬浮物、氟化物、砷化物、挥发酚、氨氮、石油类等</w:t>
      </w:r>
      <w:r w:rsidRPr="006936B4">
        <w:rPr>
          <w:rFonts w:ascii="宋体" w:eastAsia="宋体" w:hAnsi="宋体" w:cs="宋体-PUA" w:hint="eastAsia"/>
          <w:b/>
          <w:bCs/>
          <w:color w:val="000000"/>
          <w:sz w:val="28"/>
          <w:szCs w:val="32"/>
        </w:rPr>
        <w:t>。</w:t>
      </w:r>
    </w:p>
    <w:p w:rsidR="00BC113E" w:rsidRPr="006936B4" w:rsidRDefault="00BC113E" w:rsidP="006936B4">
      <w:pPr>
        <w:snapToGrid w:val="0"/>
        <w:spacing w:line="540" w:lineRule="exact"/>
        <w:ind w:firstLineChars="200" w:firstLine="562"/>
        <w:jc w:val="left"/>
        <w:rPr>
          <w:rFonts w:ascii="宋体" w:eastAsia="宋体" w:hAnsi="宋体" w:cs="宋体-PUA"/>
          <w:b/>
          <w:bCs/>
          <w:kern w:val="0"/>
          <w:sz w:val="28"/>
          <w:szCs w:val="32"/>
        </w:rPr>
      </w:pPr>
      <w:r w:rsidRPr="006936B4">
        <w:rPr>
          <w:rFonts w:ascii="宋体" w:eastAsia="宋体" w:hAnsi="宋体" w:cs="宋体-PUA" w:hint="eastAsia"/>
          <w:b/>
          <w:bCs/>
          <w:kern w:val="0"/>
          <w:sz w:val="28"/>
          <w:szCs w:val="32"/>
        </w:rPr>
        <w:t>（三）厂界噪声监测</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1、监测点位</w:t>
      </w:r>
    </w:p>
    <w:p w:rsidR="00BC113E" w:rsidRPr="006936B4" w:rsidRDefault="00BC113E" w:rsidP="006936B4">
      <w:pPr>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在厂界外各方向设置，共设12 个监测点（监测点位示意图见附件1）</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2、监测指标</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昼、夜等效声级。</w:t>
      </w:r>
    </w:p>
    <w:p w:rsidR="00BC113E" w:rsidRPr="006936B4" w:rsidRDefault="00BC113E" w:rsidP="006936B4">
      <w:pPr>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3、监测频次</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厂界外的12个点位，每季度监测1次。</w:t>
      </w:r>
    </w:p>
    <w:p w:rsidR="00BC113E" w:rsidRPr="006936B4" w:rsidRDefault="00BC113E" w:rsidP="00BC113E">
      <w:pPr>
        <w:snapToGrid w:val="0"/>
        <w:spacing w:line="540" w:lineRule="exact"/>
        <w:jc w:val="left"/>
        <w:rPr>
          <w:rFonts w:ascii="宋体" w:eastAsia="宋体" w:hAnsi="宋体" w:cs="宋体-PUA"/>
          <w:kern w:val="0"/>
          <w:sz w:val="28"/>
          <w:szCs w:val="32"/>
        </w:rPr>
      </w:pPr>
      <w:r w:rsidRPr="006936B4">
        <w:rPr>
          <w:rFonts w:ascii="宋体" w:eastAsia="宋体" w:hAnsi="宋体" w:cs="宋体-PUA" w:hint="eastAsia"/>
          <w:kern w:val="0"/>
          <w:sz w:val="28"/>
          <w:szCs w:val="32"/>
        </w:rPr>
        <w:t xml:space="preserve">    4、执行排放标准及其限值</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lastRenderedPageBreak/>
        <w:t>《工业企业厂界噪声排放标准》</w:t>
      </w:r>
      <w:r w:rsidR="0083661A" w:rsidRPr="006936B4">
        <w:rPr>
          <w:rFonts w:ascii="宋体" w:eastAsia="宋体" w:hAnsi="宋体" w:cs="宋体-PUA" w:hint="eastAsia"/>
          <w:kern w:val="0"/>
          <w:sz w:val="28"/>
          <w:szCs w:val="32"/>
        </w:rPr>
        <w:t>(GB</w:t>
      </w:r>
      <w:r w:rsidRPr="006936B4">
        <w:rPr>
          <w:rFonts w:ascii="宋体" w:eastAsia="宋体" w:hAnsi="宋体" w:cs="宋体-PUA" w:hint="eastAsia"/>
          <w:kern w:val="0"/>
          <w:sz w:val="28"/>
          <w:szCs w:val="32"/>
        </w:rPr>
        <w:t>12348-2008)。我公司执行二级标准，昼间执行60dB,夜间执行50 dB，</w:t>
      </w:r>
      <w:r w:rsidRPr="006936B4">
        <w:rPr>
          <w:rFonts w:ascii="宋体" w:eastAsia="宋体" w:hAnsi="宋体" w:cs="宋体-PUA" w:hint="eastAsia"/>
          <w:sz w:val="28"/>
          <w:szCs w:val="32"/>
        </w:rPr>
        <w:t>厂界周围无噪声敏感点</w:t>
      </w:r>
      <w:r w:rsidRPr="006936B4">
        <w:rPr>
          <w:rFonts w:ascii="宋体" w:eastAsia="宋体" w:hAnsi="宋体" w:cs="宋体-PUA" w:hint="eastAsia"/>
          <w:kern w:val="0"/>
          <w:sz w:val="28"/>
          <w:szCs w:val="32"/>
        </w:rPr>
        <w:t>。</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5、监测方法和仪器</w:t>
      </w:r>
    </w:p>
    <w:p w:rsidR="00BC113E" w:rsidRPr="006936B4" w:rsidRDefault="00BC113E" w:rsidP="006936B4">
      <w:pPr>
        <w:snapToGrid w:val="0"/>
        <w:spacing w:line="540" w:lineRule="exact"/>
        <w:ind w:firstLineChars="200" w:firstLine="560"/>
        <w:jc w:val="left"/>
        <w:rPr>
          <w:rFonts w:ascii="宋体" w:eastAsia="宋体" w:hAnsi="宋体" w:cs="宋体-PUA"/>
          <w:sz w:val="28"/>
          <w:szCs w:val="32"/>
        </w:rPr>
      </w:pPr>
      <w:r w:rsidRPr="006936B4">
        <w:rPr>
          <w:rFonts w:ascii="宋体" w:eastAsia="宋体" w:hAnsi="宋体" w:cs="宋体-PUA" w:hint="eastAsia"/>
          <w:sz w:val="28"/>
          <w:szCs w:val="32"/>
        </w:rPr>
        <w:t>国家环境监测技术规范和方法。监测方法为声级计法，仪器为HS5633B型声级计。</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sz w:val="28"/>
          <w:szCs w:val="32"/>
        </w:rPr>
        <w:t>（四）周边</w:t>
      </w:r>
      <w:r w:rsidRPr="006936B4">
        <w:rPr>
          <w:rFonts w:ascii="宋体" w:eastAsia="宋体" w:hAnsi="宋体" w:cs="宋体-PUA" w:hint="eastAsia"/>
          <w:kern w:val="0"/>
          <w:sz w:val="28"/>
          <w:szCs w:val="32"/>
        </w:rPr>
        <w:t>环境质量监测</w:t>
      </w:r>
    </w:p>
    <w:p w:rsidR="00BC113E" w:rsidRPr="006936B4" w:rsidRDefault="00BC113E" w:rsidP="006936B4">
      <w:pPr>
        <w:snapToGrid w:val="0"/>
        <w:spacing w:line="540" w:lineRule="exact"/>
        <w:ind w:firstLineChars="200" w:firstLine="560"/>
        <w:jc w:val="left"/>
        <w:rPr>
          <w:rFonts w:ascii="宋体" w:eastAsia="宋体" w:hAnsi="宋体" w:cs="宋体-PUA"/>
          <w:kern w:val="0"/>
          <w:sz w:val="28"/>
          <w:szCs w:val="32"/>
        </w:rPr>
      </w:pPr>
      <w:r w:rsidRPr="006936B4">
        <w:rPr>
          <w:rFonts w:ascii="宋体" w:eastAsia="宋体" w:hAnsi="宋体" w:cs="宋体-PUA" w:hint="eastAsia"/>
          <w:kern w:val="0"/>
          <w:sz w:val="28"/>
          <w:szCs w:val="32"/>
        </w:rPr>
        <w:t>按照环境影响评价报告书（表）及其批复要求执行。</w:t>
      </w:r>
    </w:p>
    <w:p w:rsidR="00BC113E" w:rsidRPr="006936B4" w:rsidRDefault="00BC113E" w:rsidP="006936B4">
      <w:pPr>
        <w:snapToGrid w:val="0"/>
        <w:spacing w:line="540" w:lineRule="exact"/>
        <w:ind w:firstLineChars="200" w:firstLine="562"/>
        <w:jc w:val="left"/>
        <w:rPr>
          <w:rFonts w:ascii="宋体" w:eastAsia="宋体" w:hAnsi="宋体" w:cs="宋体-PUA"/>
          <w:b/>
          <w:color w:val="000000"/>
          <w:kern w:val="0"/>
          <w:sz w:val="28"/>
          <w:szCs w:val="32"/>
        </w:rPr>
      </w:pPr>
      <w:r w:rsidRPr="006936B4">
        <w:rPr>
          <w:rFonts w:ascii="宋体" w:eastAsia="宋体" w:hAnsi="宋体" w:cs="宋体-PUA" w:hint="eastAsia"/>
          <w:b/>
          <w:color w:val="000000"/>
          <w:sz w:val="28"/>
          <w:szCs w:val="32"/>
        </w:rPr>
        <w:t>1、贮灰场水监测</w:t>
      </w:r>
    </w:p>
    <w:p w:rsidR="00BC113E" w:rsidRPr="006936B4" w:rsidRDefault="00BC113E" w:rsidP="006936B4">
      <w:pPr>
        <w:spacing w:line="540" w:lineRule="exact"/>
        <w:ind w:firstLineChars="161" w:firstLine="451"/>
        <w:jc w:val="left"/>
        <w:rPr>
          <w:rFonts w:ascii="宋体" w:eastAsia="宋体" w:hAnsi="宋体" w:cs="宋体-PUA"/>
          <w:color w:val="000000"/>
          <w:sz w:val="28"/>
          <w:szCs w:val="32"/>
        </w:rPr>
      </w:pPr>
      <w:r w:rsidRPr="006936B4">
        <w:rPr>
          <w:rFonts w:ascii="宋体" w:eastAsia="宋体" w:hAnsi="宋体" w:cs="宋体-PUA" w:hint="eastAsia"/>
          <w:color w:val="000000"/>
          <w:sz w:val="28"/>
          <w:szCs w:val="32"/>
        </w:rPr>
        <w:t>监测点位</w:t>
      </w:r>
    </w:p>
    <w:p w:rsidR="00BC113E" w:rsidRPr="006936B4" w:rsidRDefault="00BC113E" w:rsidP="006936B4">
      <w:pPr>
        <w:pStyle w:val="a6"/>
        <w:spacing w:line="360" w:lineRule="auto"/>
        <w:ind w:firstLineChars="200" w:firstLine="560"/>
        <w:rPr>
          <w:rFonts w:eastAsia="宋体" w:hAnsi="宋体" w:cs="宋体-PUA"/>
          <w:color w:val="000000"/>
          <w:sz w:val="28"/>
          <w:szCs w:val="32"/>
        </w:rPr>
      </w:pPr>
      <w:r w:rsidRPr="006936B4">
        <w:rPr>
          <w:rFonts w:eastAsia="宋体" w:hAnsi="宋体" w:cs="宋体-PUA" w:hint="eastAsia"/>
          <w:color w:val="000000"/>
          <w:sz w:val="28"/>
          <w:szCs w:val="32"/>
        </w:rPr>
        <w:t>按照一般工业固体废物贮存、处置场污染控制标准（GB18599-2001）要求，</w:t>
      </w:r>
    </w:p>
    <w:p w:rsidR="00BC113E" w:rsidRPr="006936B4" w:rsidRDefault="00BC113E" w:rsidP="006936B4">
      <w:pPr>
        <w:spacing w:line="540" w:lineRule="exact"/>
        <w:ind w:firstLineChars="200" w:firstLine="560"/>
        <w:jc w:val="left"/>
        <w:rPr>
          <w:rFonts w:ascii="宋体" w:eastAsia="宋体" w:hAnsi="宋体" w:cs="宋体-PUA"/>
          <w:color w:val="000000"/>
          <w:sz w:val="28"/>
          <w:szCs w:val="32"/>
        </w:rPr>
      </w:pPr>
      <w:r w:rsidRPr="006936B4">
        <w:rPr>
          <w:rFonts w:ascii="宋体" w:eastAsia="宋体" w:hAnsi="宋体" w:cs="宋体-PUA" w:hint="eastAsia"/>
          <w:color w:val="000000"/>
          <w:sz w:val="28"/>
          <w:szCs w:val="32"/>
        </w:rPr>
        <w:t>我公司在灰场周围设置设置三口监测井，两口为地下水监测井，一口为渗漏液监测井。</w:t>
      </w:r>
    </w:p>
    <w:p w:rsidR="00BC113E" w:rsidRDefault="00BC113E" w:rsidP="006936B4">
      <w:pPr>
        <w:spacing w:line="360" w:lineRule="auto"/>
        <w:ind w:firstLineChars="200" w:firstLine="560"/>
        <w:rPr>
          <w:rFonts w:ascii="宋体" w:eastAsia="宋体" w:hAnsi="宋体" w:cs="宋体-PUA"/>
          <w:color w:val="000000"/>
          <w:sz w:val="28"/>
          <w:szCs w:val="32"/>
        </w:rPr>
      </w:pPr>
      <w:r w:rsidRPr="006936B4">
        <w:rPr>
          <w:rFonts w:ascii="宋体" w:eastAsia="宋体" w:hAnsi="宋体" w:cs="宋体-PUA" w:hint="eastAsia"/>
          <w:color w:val="000000"/>
          <w:sz w:val="28"/>
          <w:szCs w:val="32"/>
        </w:rPr>
        <w:t>监测井具体位置见下图：</w:t>
      </w:r>
    </w:p>
    <w:p w:rsidR="00A0394D" w:rsidRPr="006936B4" w:rsidRDefault="00A0394D" w:rsidP="00A0394D">
      <w:pPr>
        <w:spacing w:line="360" w:lineRule="auto"/>
        <w:ind w:firstLineChars="200" w:firstLine="560"/>
        <w:rPr>
          <w:rFonts w:ascii="宋体" w:eastAsia="宋体" w:hAnsi="宋体" w:cs="宋体-PUA"/>
          <w:color w:val="000000"/>
          <w:sz w:val="28"/>
          <w:szCs w:val="32"/>
        </w:rPr>
      </w:pPr>
      <w:r w:rsidRPr="00A0394D">
        <w:rPr>
          <w:rFonts w:ascii="宋体" w:eastAsia="宋体" w:hAnsi="宋体" w:cs="宋体-PUA"/>
          <w:noProof/>
          <w:color w:val="000000"/>
          <w:sz w:val="28"/>
          <w:szCs w:val="32"/>
        </w:rPr>
        <w:drawing>
          <wp:inline distT="0" distB="0" distL="0" distR="0">
            <wp:extent cx="5278120" cy="3622795"/>
            <wp:effectExtent l="19050" t="0" r="0" b="0"/>
            <wp:docPr id="3" name="图片 8" descr="20110714_16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10714_163325"/>
                    <pic:cNvPicPr>
                      <a:picLocks noChangeAspect="1" noChangeArrowheads="1"/>
                    </pic:cNvPicPr>
                  </pic:nvPicPr>
                  <pic:blipFill>
                    <a:blip r:embed="rId13"/>
                    <a:srcRect/>
                    <a:stretch>
                      <a:fillRect/>
                    </a:stretch>
                  </pic:blipFill>
                  <pic:spPr bwMode="auto">
                    <a:xfrm>
                      <a:off x="0" y="0"/>
                      <a:ext cx="5278120" cy="3622795"/>
                    </a:xfrm>
                    <a:prstGeom prst="rect">
                      <a:avLst/>
                    </a:prstGeom>
                    <a:noFill/>
                    <a:ln w="9525">
                      <a:noFill/>
                      <a:miter lim="800000"/>
                      <a:headEnd/>
                      <a:tailEnd/>
                    </a:ln>
                  </pic:spPr>
                </pic:pic>
              </a:graphicData>
            </a:graphic>
          </wp:inline>
        </w:drawing>
      </w:r>
    </w:p>
    <w:p w:rsidR="00BC113E" w:rsidRDefault="00BC113E" w:rsidP="00BC113E">
      <w:pPr>
        <w:spacing w:line="360" w:lineRule="auto"/>
        <w:rPr>
          <w:rFonts w:ascii="宋体" w:hAnsi="宋体"/>
          <w:color w:val="FF0000"/>
          <w:sz w:val="24"/>
        </w:rPr>
      </w:pPr>
    </w:p>
    <w:p w:rsidR="00BC113E" w:rsidRPr="006936B4" w:rsidRDefault="00BC113E" w:rsidP="00BC113E">
      <w:pPr>
        <w:spacing w:line="360" w:lineRule="auto"/>
        <w:ind w:firstLine="480"/>
        <w:rPr>
          <w:rFonts w:ascii="宋体" w:hAnsi="宋体" w:cs="宋体-PUA"/>
          <w:color w:val="000000"/>
          <w:sz w:val="28"/>
          <w:szCs w:val="32"/>
        </w:rPr>
      </w:pPr>
      <w:r w:rsidRPr="006936B4">
        <w:rPr>
          <w:rFonts w:ascii="宋体" w:hAnsi="宋体" w:cs="宋体-PUA" w:hint="eastAsia"/>
          <w:color w:val="000000"/>
          <w:sz w:val="28"/>
          <w:szCs w:val="32"/>
        </w:rPr>
        <w:lastRenderedPageBreak/>
        <w:t>一号监测点位于灰场提升泵站外，处于地下水流动方向的上游，井口直径约80cm，井深90米，井为砖混结构，井内有潜水泵，可以将井内的水抽出进行取样。如下图：</w:t>
      </w:r>
    </w:p>
    <w:p w:rsidR="0083661A" w:rsidRDefault="006936B4" w:rsidP="00BC113E">
      <w:pPr>
        <w:spacing w:line="360" w:lineRule="auto"/>
        <w:ind w:firstLine="480"/>
        <w:rPr>
          <w:rFonts w:ascii="宋体" w:hAnsi="宋体" w:cs="宋体-PUA"/>
          <w:color w:val="000000"/>
          <w:sz w:val="32"/>
          <w:szCs w:val="32"/>
        </w:rPr>
      </w:pPr>
      <w:r>
        <w:rPr>
          <w:rFonts w:ascii="宋体" w:hAnsi="宋体" w:cs="宋体-PUA"/>
          <w:noProof/>
          <w:color w:val="000000"/>
          <w:sz w:val="32"/>
          <w:szCs w:val="32"/>
        </w:rPr>
        <w:drawing>
          <wp:anchor distT="0" distB="0" distL="114300" distR="114300" simplePos="0" relativeHeight="251661312" behindDoc="0" locked="0" layoutInCell="1" allowOverlap="1">
            <wp:simplePos x="0" y="0"/>
            <wp:positionH relativeFrom="column">
              <wp:posOffset>59055</wp:posOffset>
            </wp:positionH>
            <wp:positionV relativeFrom="paragraph">
              <wp:posOffset>299085</wp:posOffset>
            </wp:positionV>
            <wp:extent cx="5162550" cy="3743325"/>
            <wp:effectExtent l="19050" t="0" r="0" b="0"/>
            <wp:wrapNone/>
            <wp:docPr id="5" name="图片 3" descr="P629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290018"/>
                    <pic:cNvPicPr>
                      <a:picLocks noChangeAspect="1" noChangeArrowheads="1"/>
                    </pic:cNvPicPr>
                  </pic:nvPicPr>
                  <pic:blipFill>
                    <a:blip r:embed="rId14" cstate="print"/>
                    <a:srcRect/>
                    <a:stretch>
                      <a:fillRect/>
                    </a:stretch>
                  </pic:blipFill>
                  <pic:spPr bwMode="auto">
                    <a:xfrm>
                      <a:off x="0" y="0"/>
                      <a:ext cx="5165090" cy="3745167"/>
                    </a:xfrm>
                    <a:prstGeom prst="rect">
                      <a:avLst/>
                    </a:prstGeom>
                    <a:noFill/>
                    <a:ln w="9525">
                      <a:noFill/>
                      <a:miter lim="800000"/>
                      <a:headEnd/>
                      <a:tailEnd/>
                    </a:ln>
                  </pic:spPr>
                </pic:pic>
              </a:graphicData>
            </a:graphic>
          </wp:anchor>
        </w:drawing>
      </w:r>
    </w:p>
    <w:p w:rsidR="0083661A" w:rsidRDefault="0083661A" w:rsidP="00BC113E">
      <w:pPr>
        <w:spacing w:line="360" w:lineRule="auto"/>
        <w:ind w:firstLine="480"/>
        <w:rPr>
          <w:rFonts w:ascii="宋体" w:hAnsi="宋体" w:cs="宋体-PUA"/>
          <w:color w:val="000000"/>
          <w:sz w:val="32"/>
          <w:szCs w:val="32"/>
        </w:rPr>
      </w:pPr>
    </w:p>
    <w:p w:rsidR="0083661A" w:rsidRDefault="0083661A" w:rsidP="00BC113E">
      <w:pPr>
        <w:ind w:firstLine="480"/>
        <w:rPr>
          <w:rFonts w:ascii="宋体" w:hAnsi="宋体"/>
          <w:color w:val="000000"/>
          <w:sz w:val="24"/>
        </w:rPr>
      </w:pPr>
    </w:p>
    <w:p w:rsidR="00BC113E" w:rsidRDefault="00BC113E" w:rsidP="00BC113E">
      <w:pPr>
        <w:rPr>
          <w:rFonts w:ascii="宋体" w:hAnsi="宋体"/>
          <w:color w:val="000000"/>
          <w:sz w:val="24"/>
        </w:rPr>
      </w:pPr>
    </w:p>
    <w:p w:rsidR="00BC113E" w:rsidRDefault="00BC113E" w:rsidP="0083661A">
      <w:pPr>
        <w:rPr>
          <w:rFonts w:ascii="宋体" w:hAnsi="宋体"/>
          <w:color w:val="000000"/>
          <w:sz w:val="24"/>
        </w:rPr>
      </w:pPr>
    </w:p>
    <w:p w:rsidR="00BC113E" w:rsidRDefault="00BC113E" w:rsidP="00BC113E">
      <w:pPr>
        <w:rPr>
          <w:rFonts w:ascii="宋体" w:hAnsi="宋体"/>
          <w:color w:val="000000"/>
          <w:sz w:val="24"/>
        </w:rPr>
      </w:pPr>
      <w:r>
        <w:rPr>
          <w:rFonts w:ascii="宋体" w:hAnsi="宋体" w:hint="eastAsia"/>
          <w:color w:val="000000"/>
          <w:sz w:val="24"/>
        </w:rPr>
        <w:t xml:space="preserve">                                            1号监测井</w:t>
      </w:r>
    </w:p>
    <w:p w:rsidR="00BC113E" w:rsidRDefault="00BC113E" w:rsidP="00BC113E">
      <w:pPr>
        <w:ind w:firstLine="480"/>
        <w:rPr>
          <w:rFonts w:ascii="宋体" w:hAnsi="宋体"/>
          <w:color w:val="000000"/>
          <w:sz w:val="24"/>
        </w:rPr>
      </w:pPr>
    </w:p>
    <w:p w:rsidR="00A0394D" w:rsidRDefault="00A0394D" w:rsidP="00BC113E">
      <w:pPr>
        <w:spacing w:line="360" w:lineRule="auto"/>
        <w:ind w:firstLine="480"/>
        <w:rPr>
          <w:rFonts w:ascii="宋体" w:hAnsi="宋体" w:cs="宋体-PUA"/>
          <w:color w:val="000000"/>
          <w:sz w:val="32"/>
          <w:szCs w:val="32"/>
        </w:rPr>
      </w:pPr>
    </w:p>
    <w:p w:rsidR="00A0394D" w:rsidRDefault="00A0394D" w:rsidP="00BC113E">
      <w:pPr>
        <w:spacing w:line="360" w:lineRule="auto"/>
        <w:ind w:firstLine="480"/>
        <w:rPr>
          <w:rFonts w:ascii="宋体" w:hAnsi="宋体" w:cs="宋体-PUA"/>
          <w:color w:val="000000"/>
          <w:sz w:val="32"/>
          <w:szCs w:val="32"/>
        </w:rPr>
      </w:pPr>
    </w:p>
    <w:p w:rsidR="00A0394D" w:rsidRDefault="00A0394D" w:rsidP="00BC113E">
      <w:pPr>
        <w:spacing w:line="360" w:lineRule="auto"/>
        <w:ind w:firstLine="480"/>
        <w:rPr>
          <w:rFonts w:ascii="宋体" w:hAnsi="宋体" w:cs="宋体-PUA"/>
          <w:color w:val="000000"/>
          <w:sz w:val="32"/>
          <w:szCs w:val="32"/>
        </w:rPr>
      </w:pPr>
    </w:p>
    <w:p w:rsidR="00A0394D" w:rsidRDefault="00A0394D" w:rsidP="00BC113E">
      <w:pPr>
        <w:spacing w:line="360" w:lineRule="auto"/>
        <w:ind w:firstLine="480"/>
        <w:rPr>
          <w:rFonts w:ascii="宋体" w:hAnsi="宋体" w:cs="宋体-PUA"/>
          <w:color w:val="000000"/>
          <w:sz w:val="32"/>
          <w:szCs w:val="32"/>
        </w:rPr>
      </w:pPr>
    </w:p>
    <w:p w:rsidR="00A0394D" w:rsidRDefault="00A0394D" w:rsidP="00BC113E">
      <w:pPr>
        <w:spacing w:line="360" w:lineRule="auto"/>
        <w:ind w:firstLine="480"/>
        <w:rPr>
          <w:rFonts w:ascii="宋体" w:hAnsi="宋体" w:cs="宋体-PUA"/>
          <w:color w:val="000000"/>
          <w:sz w:val="32"/>
          <w:szCs w:val="32"/>
        </w:rPr>
      </w:pPr>
    </w:p>
    <w:p w:rsidR="00A0394D" w:rsidRPr="00A0394D" w:rsidRDefault="00A0394D" w:rsidP="00A0394D">
      <w:pPr>
        <w:ind w:right="720" w:firstLine="480"/>
        <w:jc w:val="center"/>
        <w:rPr>
          <w:rFonts w:ascii="宋体" w:hAnsi="宋体"/>
          <w:color w:val="000000"/>
          <w:sz w:val="24"/>
        </w:rPr>
      </w:pPr>
      <w:r>
        <w:rPr>
          <w:rFonts w:ascii="宋体" w:hAnsi="宋体" w:hint="eastAsia"/>
          <w:color w:val="000000"/>
          <w:sz w:val="24"/>
        </w:rPr>
        <w:t xml:space="preserve">                                  1号监测井</w:t>
      </w:r>
    </w:p>
    <w:p w:rsidR="00BC113E" w:rsidRPr="00A0394D" w:rsidRDefault="00BC113E" w:rsidP="00BC113E">
      <w:pPr>
        <w:spacing w:line="360" w:lineRule="auto"/>
        <w:ind w:firstLine="480"/>
        <w:rPr>
          <w:rFonts w:ascii="宋体" w:eastAsia="宋体" w:hAnsi="宋体" w:cs="宋体-PUA"/>
          <w:color w:val="000000"/>
          <w:sz w:val="28"/>
          <w:szCs w:val="32"/>
        </w:rPr>
      </w:pPr>
      <w:r w:rsidRPr="00A0394D">
        <w:rPr>
          <w:rFonts w:ascii="宋体" w:eastAsia="宋体" w:hAnsi="宋体" w:cs="宋体-PUA" w:hint="eastAsia"/>
          <w:color w:val="000000"/>
          <w:sz w:val="28"/>
          <w:szCs w:val="32"/>
        </w:rPr>
        <w:t>二号监测点位于灰场沉淀池附近，处于地下水流动方向的下游，井口直径约80cm，井深120米，井为砖混结构，井内有潜水泵，可以将井内的水抽出进行取样。如下图：</w:t>
      </w:r>
    </w:p>
    <w:p w:rsidR="00A0394D" w:rsidRDefault="00A0394D" w:rsidP="00BC113E">
      <w:pPr>
        <w:spacing w:line="360" w:lineRule="auto"/>
        <w:ind w:firstLine="480"/>
        <w:rPr>
          <w:rFonts w:ascii="宋体" w:hAnsi="宋体" w:cs="宋体-PUA"/>
          <w:color w:val="000000"/>
          <w:sz w:val="32"/>
          <w:szCs w:val="32"/>
        </w:rPr>
      </w:pPr>
      <w:r w:rsidRPr="00A0394D">
        <w:rPr>
          <w:rFonts w:ascii="宋体" w:hAnsi="宋体" w:cs="宋体-PUA"/>
          <w:noProof/>
          <w:color w:val="000000"/>
          <w:sz w:val="32"/>
          <w:szCs w:val="32"/>
        </w:rPr>
        <w:lastRenderedPageBreak/>
        <w:drawing>
          <wp:anchor distT="0" distB="0" distL="114300" distR="114300" simplePos="0" relativeHeight="251663360" behindDoc="1" locked="0" layoutInCell="1" allowOverlap="1">
            <wp:simplePos x="0" y="0"/>
            <wp:positionH relativeFrom="column">
              <wp:posOffset>230505</wp:posOffset>
            </wp:positionH>
            <wp:positionV relativeFrom="paragraph">
              <wp:posOffset>-295275</wp:posOffset>
            </wp:positionV>
            <wp:extent cx="5029200" cy="3257550"/>
            <wp:effectExtent l="19050" t="0" r="0" b="0"/>
            <wp:wrapTight wrapText="bothSides">
              <wp:wrapPolygon edited="0">
                <wp:start x="-82" y="0"/>
                <wp:lineTo x="-82" y="21474"/>
                <wp:lineTo x="21600" y="21474"/>
                <wp:lineTo x="21600" y="0"/>
                <wp:lineTo x="-82" y="0"/>
              </wp:wrapPolygon>
            </wp:wrapTight>
            <wp:docPr id="1" name="图片 4" descr="P62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6290016"/>
                    <pic:cNvPicPr>
                      <a:picLocks noChangeAspect="1" noChangeArrowheads="1"/>
                    </pic:cNvPicPr>
                  </pic:nvPicPr>
                  <pic:blipFill>
                    <a:blip r:embed="rId15" cstate="print"/>
                    <a:srcRect/>
                    <a:stretch>
                      <a:fillRect/>
                    </a:stretch>
                  </pic:blipFill>
                  <pic:spPr bwMode="auto">
                    <a:xfrm>
                      <a:off x="0" y="0"/>
                      <a:ext cx="5029200" cy="3257550"/>
                    </a:xfrm>
                    <a:prstGeom prst="rect">
                      <a:avLst/>
                    </a:prstGeom>
                    <a:noFill/>
                    <a:ln w="9525">
                      <a:noFill/>
                      <a:miter lim="800000"/>
                      <a:headEnd/>
                      <a:tailEnd/>
                    </a:ln>
                  </pic:spPr>
                </pic:pic>
              </a:graphicData>
            </a:graphic>
          </wp:anchor>
        </w:drawing>
      </w:r>
    </w:p>
    <w:p w:rsidR="00BC113E" w:rsidRDefault="00BC113E" w:rsidP="006936B4">
      <w:pPr>
        <w:ind w:right="240" w:firstLine="480"/>
        <w:jc w:val="right"/>
        <w:rPr>
          <w:rFonts w:ascii="宋体" w:hAnsi="宋体"/>
          <w:color w:val="000000"/>
          <w:sz w:val="24"/>
        </w:rPr>
      </w:pPr>
      <w:r>
        <w:rPr>
          <w:rFonts w:ascii="宋体" w:hAnsi="宋体" w:hint="eastAsia"/>
          <w:color w:val="000000"/>
          <w:sz w:val="24"/>
        </w:rPr>
        <w:t>2号监测井</w:t>
      </w:r>
    </w:p>
    <w:p w:rsidR="00BC113E" w:rsidRPr="006936B4" w:rsidRDefault="00BC113E" w:rsidP="00BC113E">
      <w:pPr>
        <w:spacing w:line="360" w:lineRule="auto"/>
        <w:rPr>
          <w:rFonts w:ascii="宋体" w:hAnsi="宋体" w:cs="宋体-PUA"/>
          <w:color w:val="000000"/>
          <w:sz w:val="28"/>
          <w:szCs w:val="32"/>
        </w:rPr>
      </w:pPr>
      <w:r>
        <w:rPr>
          <w:rFonts w:ascii="宋体" w:hAnsi="宋体" w:hint="eastAsia"/>
          <w:color w:val="000000"/>
          <w:sz w:val="24"/>
        </w:rPr>
        <w:t xml:space="preserve">   </w:t>
      </w:r>
      <w:r>
        <w:rPr>
          <w:rFonts w:ascii="宋体" w:hAnsi="宋体" w:cs="宋体-PUA" w:hint="eastAsia"/>
          <w:color w:val="000000"/>
          <w:sz w:val="32"/>
          <w:szCs w:val="32"/>
        </w:rPr>
        <w:t xml:space="preserve"> </w:t>
      </w:r>
      <w:r w:rsidRPr="006936B4">
        <w:rPr>
          <w:rFonts w:ascii="宋体" w:hAnsi="宋体" w:cs="宋体-PUA" w:hint="eastAsia"/>
          <w:color w:val="000000"/>
          <w:sz w:val="28"/>
          <w:szCs w:val="32"/>
        </w:rPr>
        <w:t>三号监测点设在灰水储存池，储存池内的水为灰场内的水。储存池面为80×30米，底为60×15米，容积为5760m</w:t>
      </w:r>
      <w:r w:rsidRPr="006936B4">
        <w:rPr>
          <w:rFonts w:ascii="宋体" w:hAnsi="宋体" w:cs="宋体-PUA" w:hint="eastAsia"/>
          <w:color w:val="000000"/>
          <w:sz w:val="28"/>
          <w:szCs w:val="32"/>
          <w:vertAlign w:val="superscript"/>
        </w:rPr>
        <w:t>3</w:t>
      </w:r>
      <w:r w:rsidRPr="006936B4">
        <w:rPr>
          <w:rFonts w:ascii="宋体" w:hAnsi="宋体" w:cs="宋体-PUA" w:hint="eastAsia"/>
          <w:color w:val="000000"/>
          <w:sz w:val="28"/>
          <w:szCs w:val="32"/>
        </w:rPr>
        <w:t>池内的水经沉淀后打回现场回用。此监测点做为渗滤液取样点。</w:t>
      </w:r>
    </w:p>
    <w:p w:rsidR="00BC113E" w:rsidRDefault="00BC113E" w:rsidP="00BC113E">
      <w:pPr>
        <w:ind w:firstLineChars="50" w:firstLine="120"/>
        <w:rPr>
          <w:rFonts w:ascii="宋体" w:hAnsi="宋体"/>
          <w:color w:val="000000"/>
          <w:sz w:val="24"/>
        </w:rPr>
      </w:pPr>
      <w:r>
        <w:rPr>
          <w:rFonts w:ascii="宋体" w:hAnsi="宋体" w:hint="eastAsia"/>
          <w:noProof/>
          <w:color w:val="000000"/>
          <w:sz w:val="24"/>
        </w:rPr>
        <w:drawing>
          <wp:inline distT="0" distB="0" distL="0" distR="0">
            <wp:extent cx="5019675" cy="32766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019675" cy="3276600"/>
                    </a:xfrm>
                    <a:prstGeom prst="rect">
                      <a:avLst/>
                    </a:prstGeom>
                    <a:noFill/>
                    <a:ln w="9525">
                      <a:noFill/>
                      <a:miter lim="800000"/>
                      <a:headEnd/>
                      <a:tailEnd/>
                    </a:ln>
                  </pic:spPr>
                </pic:pic>
              </a:graphicData>
            </a:graphic>
          </wp:inline>
        </w:drawing>
      </w:r>
    </w:p>
    <w:p w:rsidR="00BC113E" w:rsidRDefault="00BC113E" w:rsidP="00BC113E">
      <w:pPr>
        <w:ind w:firstLine="480"/>
        <w:rPr>
          <w:rFonts w:ascii="宋体" w:hAnsi="宋体"/>
          <w:color w:val="000000"/>
          <w:kern w:val="0"/>
          <w:sz w:val="32"/>
          <w:szCs w:val="32"/>
        </w:rPr>
      </w:pPr>
      <w:r>
        <w:rPr>
          <w:rFonts w:ascii="宋体" w:hAnsi="宋体" w:hint="eastAsia"/>
          <w:color w:val="000000"/>
          <w:sz w:val="24"/>
        </w:rPr>
        <w:t xml:space="preserve">                                          3号监测井</w:t>
      </w:r>
    </w:p>
    <w:p w:rsidR="00BC113E" w:rsidRPr="006936B4" w:rsidRDefault="00BC113E" w:rsidP="006936B4">
      <w:pPr>
        <w:spacing w:line="540" w:lineRule="exact"/>
        <w:ind w:firstLineChars="200" w:firstLine="560"/>
        <w:jc w:val="left"/>
        <w:rPr>
          <w:rFonts w:ascii="宋体" w:hAnsi="宋体" w:cs="宋体-PUA"/>
          <w:color w:val="000000"/>
          <w:sz w:val="28"/>
          <w:szCs w:val="32"/>
        </w:rPr>
      </w:pPr>
      <w:r w:rsidRPr="006936B4">
        <w:rPr>
          <w:rFonts w:ascii="宋体" w:hAnsi="宋体" w:cs="宋体-PUA" w:hint="eastAsia"/>
          <w:color w:val="000000"/>
          <w:kern w:val="0"/>
          <w:sz w:val="28"/>
          <w:szCs w:val="32"/>
        </w:rPr>
        <w:lastRenderedPageBreak/>
        <w:t>监测指标</w:t>
      </w:r>
    </w:p>
    <w:p w:rsidR="00BC113E" w:rsidRPr="006936B4" w:rsidRDefault="00BC113E" w:rsidP="006936B4">
      <w:pPr>
        <w:spacing w:line="540" w:lineRule="exact"/>
        <w:ind w:firstLineChars="200" w:firstLine="560"/>
        <w:jc w:val="left"/>
        <w:rPr>
          <w:rFonts w:ascii="宋体" w:hAnsi="宋体" w:cs="宋体-PUA"/>
          <w:color w:val="000000"/>
          <w:sz w:val="28"/>
          <w:szCs w:val="32"/>
        </w:rPr>
      </w:pPr>
      <w:r w:rsidRPr="006936B4">
        <w:rPr>
          <w:rFonts w:ascii="宋体" w:hAnsi="宋体" w:cs="宋体-PUA" w:hint="eastAsia"/>
          <w:color w:val="000000"/>
          <w:sz w:val="28"/>
          <w:szCs w:val="32"/>
        </w:rPr>
        <w:t>pH值、浊度、氟化物、高锰酸盐指数、砷、硝酸盐氮、磷酸盐等</w:t>
      </w:r>
      <w:r w:rsidRPr="006936B4">
        <w:rPr>
          <w:rFonts w:ascii="宋体" w:hAnsi="宋体" w:cs="宋体-PUA" w:hint="eastAsia"/>
          <w:b/>
          <w:bCs/>
          <w:color w:val="000000"/>
          <w:sz w:val="28"/>
          <w:szCs w:val="32"/>
        </w:rPr>
        <w:t>。</w:t>
      </w:r>
    </w:p>
    <w:p w:rsidR="00BC113E" w:rsidRPr="006936B4" w:rsidRDefault="00BC113E" w:rsidP="006936B4">
      <w:pPr>
        <w:spacing w:line="360" w:lineRule="auto"/>
        <w:ind w:firstLineChars="210" w:firstLine="588"/>
        <w:rPr>
          <w:rFonts w:ascii="宋体" w:hAnsi="宋体" w:cs="宋体-PUA"/>
          <w:color w:val="000000"/>
          <w:kern w:val="0"/>
          <w:sz w:val="28"/>
          <w:szCs w:val="32"/>
        </w:rPr>
      </w:pPr>
      <w:r w:rsidRPr="006936B4">
        <w:rPr>
          <w:rFonts w:ascii="宋体" w:hAnsi="宋体" w:cs="宋体-PUA" w:hint="eastAsia"/>
          <w:color w:val="000000"/>
          <w:kern w:val="0"/>
          <w:sz w:val="28"/>
          <w:szCs w:val="32"/>
        </w:rPr>
        <w:t>监测频次</w:t>
      </w:r>
    </w:p>
    <w:p w:rsidR="00BC113E" w:rsidRPr="006936B4" w:rsidRDefault="00BC113E" w:rsidP="006936B4">
      <w:pPr>
        <w:snapToGrid w:val="0"/>
        <w:spacing w:line="540" w:lineRule="exact"/>
        <w:ind w:firstLineChars="200" w:firstLine="560"/>
        <w:jc w:val="left"/>
        <w:rPr>
          <w:rFonts w:ascii="宋体" w:hAnsi="宋体" w:cs="宋体-PUA"/>
          <w:color w:val="000000"/>
          <w:kern w:val="0"/>
          <w:sz w:val="28"/>
          <w:szCs w:val="32"/>
        </w:rPr>
      </w:pPr>
      <w:r w:rsidRPr="006936B4">
        <w:rPr>
          <w:rFonts w:ascii="宋体" w:hAnsi="宋体" w:cs="宋体-PUA" w:hint="eastAsia"/>
          <w:color w:val="000000"/>
          <w:kern w:val="0"/>
          <w:sz w:val="28"/>
          <w:szCs w:val="32"/>
        </w:rPr>
        <w:t>灰场管理站地下监控井每季度进行1次监测。</w:t>
      </w:r>
    </w:p>
    <w:p w:rsidR="00BC113E" w:rsidRPr="006936B4" w:rsidRDefault="00BC113E" w:rsidP="006936B4">
      <w:pPr>
        <w:snapToGrid w:val="0"/>
        <w:spacing w:line="540" w:lineRule="exact"/>
        <w:ind w:firstLineChars="210" w:firstLine="588"/>
        <w:jc w:val="left"/>
        <w:rPr>
          <w:rFonts w:ascii="宋体" w:hAnsi="宋体" w:cs="宋体-PUA"/>
          <w:color w:val="000000"/>
          <w:kern w:val="0"/>
          <w:sz w:val="28"/>
          <w:szCs w:val="32"/>
        </w:rPr>
      </w:pPr>
      <w:r w:rsidRPr="006936B4">
        <w:rPr>
          <w:rFonts w:ascii="宋体" w:hAnsi="宋体" w:cs="宋体-PUA" w:hint="eastAsia"/>
          <w:color w:val="000000"/>
          <w:kern w:val="0"/>
          <w:sz w:val="28"/>
          <w:szCs w:val="32"/>
        </w:rPr>
        <w:t>执行排放标准及其限值</w:t>
      </w:r>
    </w:p>
    <w:p w:rsidR="00BC113E" w:rsidRDefault="00BC113E" w:rsidP="00BC113E">
      <w:pPr>
        <w:snapToGrid w:val="0"/>
        <w:spacing w:line="540" w:lineRule="exact"/>
        <w:ind w:firstLineChars="200" w:firstLine="420"/>
        <w:jc w:val="left"/>
        <w:rPr>
          <w:rFonts w:ascii="宋体" w:hAnsi="宋体"/>
          <w:color w:val="000000"/>
          <w:szCs w:val="21"/>
          <w:lang w:val="zh-CN"/>
        </w:rPr>
      </w:pPr>
      <w:r>
        <w:rPr>
          <w:rFonts w:ascii="宋体" w:hAnsi="宋体"/>
          <w:color w:val="000000"/>
          <w:szCs w:val="21"/>
          <w:lang w:val="zh-CN"/>
        </w:rPr>
        <w:t>《地下水质量标准》（GB/T14848-93）中的Ⅲ类标准</w:t>
      </w:r>
    </w:p>
    <w:tbl>
      <w:tblPr>
        <w:tblW w:w="0" w:type="auto"/>
        <w:tblBorders>
          <w:top w:val="double" w:sz="4" w:space="0" w:color="auto"/>
          <w:bottom w:val="double" w:sz="4" w:space="0" w:color="auto"/>
          <w:insideH w:val="single" w:sz="4" w:space="0" w:color="auto"/>
          <w:insideV w:val="single" w:sz="4" w:space="0" w:color="auto"/>
        </w:tblBorders>
        <w:tblLayout w:type="fixed"/>
        <w:tblLook w:val="0000"/>
      </w:tblPr>
      <w:tblGrid>
        <w:gridCol w:w="2842"/>
        <w:gridCol w:w="2842"/>
        <w:gridCol w:w="2843"/>
      </w:tblGrid>
      <w:tr w:rsidR="00BC113E" w:rsidTr="00A508CE">
        <w:trPr>
          <w:trHeight w:val="448"/>
        </w:trPr>
        <w:tc>
          <w:tcPr>
            <w:tcW w:w="2842" w:type="dxa"/>
            <w:vAlign w:val="center"/>
          </w:tcPr>
          <w:p w:rsidR="00BC113E" w:rsidRDefault="00BC113E" w:rsidP="00386471">
            <w:pPr>
              <w:spacing w:beforeLines="20" w:afterLines="20"/>
              <w:jc w:val="center"/>
              <w:rPr>
                <w:rFonts w:ascii="宋体" w:hAnsi="宋体"/>
                <w:b/>
                <w:bCs/>
                <w:color w:val="000000"/>
                <w:szCs w:val="21"/>
              </w:rPr>
            </w:pPr>
            <w:r>
              <w:rPr>
                <w:rFonts w:ascii="宋体" w:hAnsi="宋体"/>
                <w:b/>
                <w:bCs/>
                <w:color w:val="000000"/>
                <w:szCs w:val="21"/>
              </w:rPr>
              <w:t>污染物</w:t>
            </w:r>
          </w:p>
        </w:tc>
        <w:tc>
          <w:tcPr>
            <w:tcW w:w="2842" w:type="dxa"/>
            <w:vAlign w:val="center"/>
          </w:tcPr>
          <w:p w:rsidR="00BC113E" w:rsidRDefault="00BC113E" w:rsidP="00386471">
            <w:pPr>
              <w:spacing w:beforeLines="20" w:afterLines="20"/>
              <w:jc w:val="center"/>
              <w:rPr>
                <w:rFonts w:ascii="宋体" w:hAnsi="宋体"/>
                <w:b/>
                <w:bCs/>
                <w:color w:val="000000"/>
                <w:szCs w:val="21"/>
              </w:rPr>
            </w:pPr>
            <w:r>
              <w:rPr>
                <w:rFonts w:ascii="宋体" w:hAnsi="宋体"/>
                <w:b/>
                <w:bCs/>
                <w:color w:val="000000"/>
                <w:szCs w:val="21"/>
              </w:rPr>
              <w:t>标准值（mg/L）</w:t>
            </w:r>
          </w:p>
        </w:tc>
        <w:tc>
          <w:tcPr>
            <w:tcW w:w="2843" w:type="dxa"/>
            <w:vAlign w:val="center"/>
          </w:tcPr>
          <w:p w:rsidR="00BC113E" w:rsidRDefault="00BC113E" w:rsidP="00386471">
            <w:pPr>
              <w:spacing w:beforeLines="20" w:afterLines="20"/>
              <w:jc w:val="center"/>
              <w:rPr>
                <w:rFonts w:ascii="宋体" w:hAnsi="宋体"/>
                <w:b/>
                <w:bCs/>
                <w:color w:val="000000"/>
                <w:szCs w:val="21"/>
              </w:rPr>
            </w:pPr>
            <w:r>
              <w:rPr>
                <w:rFonts w:ascii="宋体" w:hAnsi="宋体"/>
                <w:b/>
                <w:bCs/>
                <w:color w:val="000000"/>
                <w:szCs w:val="21"/>
              </w:rPr>
              <w:t>依据标准</w:t>
            </w: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pH值</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6.5～8.5</w:t>
            </w:r>
            <w:r>
              <w:rPr>
                <w:rFonts w:ascii="宋体" w:hAnsi="宋体"/>
                <w:color w:val="000000"/>
                <w:szCs w:val="21"/>
              </w:rPr>
              <w:t>（</w:t>
            </w:r>
            <w:r>
              <w:rPr>
                <w:rFonts w:ascii="宋体" w:hAnsi="宋体"/>
                <w:color w:val="000000"/>
              </w:rPr>
              <w:t>无量纲）</w:t>
            </w:r>
          </w:p>
        </w:tc>
        <w:tc>
          <w:tcPr>
            <w:tcW w:w="2843" w:type="dxa"/>
            <w:vMerge w:val="restart"/>
            <w:vAlign w:val="center"/>
          </w:tcPr>
          <w:p w:rsidR="00BC113E" w:rsidRDefault="00BC113E" w:rsidP="00386471">
            <w:pPr>
              <w:spacing w:beforeLines="20" w:afterLines="20"/>
              <w:ind w:left="-57" w:right="-57"/>
              <w:rPr>
                <w:rFonts w:ascii="宋体" w:hAnsi="宋体"/>
                <w:color w:val="000000"/>
                <w:szCs w:val="21"/>
              </w:rPr>
            </w:pPr>
            <w:r>
              <w:rPr>
                <w:rFonts w:ascii="宋体" w:hAnsi="宋体"/>
                <w:color w:val="000000"/>
                <w:szCs w:val="21"/>
                <w:lang w:val="zh-CN"/>
              </w:rPr>
              <w:t>《地下水质量标准》（GB/T14848-93）中的Ⅲ类标准</w:t>
            </w: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hint="eastAsia"/>
                <w:color w:val="000000"/>
                <w:szCs w:val="28"/>
              </w:rPr>
              <w:t>浊度</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w:t>
            </w:r>
            <w:r>
              <w:rPr>
                <w:rFonts w:ascii="宋体" w:hAnsi="宋体" w:hint="eastAsia"/>
                <w:color w:val="000000"/>
                <w:szCs w:val="28"/>
              </w:rPr>
              <w:t>1.0</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氟化物</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≤1.0</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高锰酸盐指数</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≤3.0</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砷</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≤0.05</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hint="eastAsia"/>
                <w:color w:val="000000"/>
                <w:szCs w:val="28"/>
              </w:rPr>
              <w:t>磷酸盐</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w:t>
            </w:r>
            <w:r>
              <w:rPr>
                <w:rFonts w:ascii="宋体" w:hAnsi="宋体" w:hint="eastAsia"/>
                <w:color w:val="000000"/>
                <w:szCs w:val="28"/>
              </w:rPr>
              <w:t>1.0</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r w:rsidR="00BC113E" w:rsidTr="00A508CE">
        <w:trPr>
          <w:cantSplit/>
        </w:trPr>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hint="eastAsia"/>
                <w:color w:val="000000"/>
                <w:szCs w:val="28"/>
              </w:rPr>
              <w:t>硝酸盐氮</w:t>
            </w:r>
          </w:p>
        </w:tc>
        <w:tc>
          <w:tcPr>
            <w:tcW w:w="2842" w:type="dxa"/>
            <w:vAlign w:val="center"/>
          </w:tcPr>
          <w:p w:rsidR="00BC113E" w:rsidRDefault="00BC113E" w:rsidP="00386471">
            <w:pPr>
              <w:spacing w:beforeLines="20" w:afterLines="20"/>
              <w:jc w:val="center"/>
              <w:rPr>
                <w:rFonts w:ascii="宋体" w:hAnsi="宋体"/>
                <w:color w:val="000000"/>
                <w:szCs w:val="28"/>
              </w:rPr>
            </w:pPr>
            <w:r>
              <w:rPr>
                <w:rFonts w:ascii="宋体" w:hAnsi="宋体"/>
                <w:color w:val="000000"/>
                <w:szCs w:val="28"/>
              </w:rPr>
              <w:t>≤</w:t>
            </w:r>
            <w:r>
              <w:rPr>
                <w:rFonts w:ascii="宋体" w:hAnsi="宋体" w:hint="eastAsia"/>
                <w:color w:val="000000"/>
                <w:szCs w:val="28"/>
              </w:rPr>
              <w:t>10.0</w:t>
            </w:r>
          </w:p>
        </w:tc>
        <w:tc>
          <w:tcPr>
            <w:tcW w:w="2843" w:type="dxa"/>
            <w:vMerge/>
            <w:vAlign w:val="center"/>
          </w:tcPr>
          <w:p w:rsidR="00BC113E" w:rsidRDefault="00BC113E" w:rsidP="00386471">
            <w:pPr>
              <w:spacing w:beforeLines="20" w:afterLines="20"/>
              <w:jc w:val="center"/>
              <w:rPr>
                <w:rFonts w:ascii="宋体" w:hAnsi="宋体"/>
                <w:color w:val="000000"/>
                <w:szCs w:val="21"/>
              </w:rPr>
            </w:pPr>
          </w:p>
        </w:tc>
      </w:tr>
    </w:tbl>
    <w:p w:rsidR="00BC113E" w:rsidRDefault="00BC113E" w:rsidP="00BC113E">
      <w:pPr>
        <w:spacing w:line="540" w:lineRule="exact"/>
        <w:ind w:firstLineChars="200" w:firstLine="640"/>
        <w:jc w:val="left"/>
        <w:rPr>
          <w:rFonts w:ascii="宋体" w:hAnsi="宋体" w:cs="华文仿宋"/>
          <w:color w:val="000000"/>
          <w:sz w:val="32"/>
          <w:szCs w:val="32"/>
        </w:rPr>
      </w:pPr>
    </w:p>
    <w:p w:rsidR="00BC113E" w:rsidRPr="006936B4" w:rsidRDefault="00BC113E" w:rsidP="006936B4">
      <w:pPr>
        <w:spacing w:line="540" w:lineRule="exact"/>
        <w:ind w:firstLineChars="200" w:firstLine="562"/>
        <w:jc w:val="left"/>
        <w:rPr>
          <w:rFonts w:ascii="宋体" w:hAnsi="宋体" w:cs="宋体-PUA"/>
          <w:b/>
          <w:color w:val="003300"/>
          <w:sz w:val="28"/>
          <w:szCs w:val="32"/>
        </w:rPr>
      </w:pPr>
      <w:r w:rsidRPr="006936B4">
        <w:rPr>
          <w:rFonts w:ascii="宋体" w:hAnsi="宋体" w:cs="宋体-PUA" w:hint="eastAsia"/>
          <w:b/>
          <w:color w:val="003300"/>
          <w:sz w:val="28"/>
          <w:szCs w:val="32"/>
        </w:rPr>
        <w:t>2、贮灰场环境颗粒物监测</w:t>
      </w:r>
    </w:p>
    <w:p w:rsidR="00BC113E" w:rsidRPr="006936B4" w:rsidRDefault="00BC113E" w:rsidP="006936B4">
      <w:pPr>
        <w:spacing w:line="540" w:lineRule="exact"/>
        <w:ind w:firstLineChars="200" w:firstLine="560"/>
        <w:jc w:val="left"/>
        <w:rPr>
          <w:rFonts w:ascii="宋体" w:hAnsi="宋体" w:cs="宋体-PUA"/>
          <w:color w:val="003300"/>
          <w:sz w:val="28"/>
          <w:szCs w:val="32"/>
        </w:rPr>
      </w:pPr>
      <w:r w:rsidRPr="006936B4">
        <w:rPr>
          <w:rFonts w:ascii="宋体" w:hAnsi="宋体" w:cs="宋体-PUA" w:hint="eastAsia"/>
          <w:color w:val="003300"/>
          <w:sz w:val="28"/>
          <w:szCs w:val="32"/>
        </w:rPr>
        <w:t>我们在贮灰场上风向和下风向分别设置一个监测点，监测贮灰场环境颗粒物浓度。</w:t>
      </w:r>
    </w:p>
    <w:p w:rsidR="00BC113E" w:rsidRPr="006936B4" w:rsidRDefault="00BC113E" w:rsidP="006936B4">
      <w:pPr>
        <w:spacing w:line="540" w:lineRule="exact"/>
        <w:ind w:firstLineChars="200" w:firstLine="560"/>
        <w:jc w:val="left"/>
        <w:rPr>
          <w:rFonts w:ascii="宋体" w:hAnsi="宋体" w:cs="宋体-PUA"/>
          <w:color w:val="003300"/>
          <w:sz w:val="28"/>
          <w:szCs w:val="32"/>
        </w:rPr>
      </w:pPr>
      <w:r w:rsidRPr="006936B4">
        <w:rPr>
          <w:rFonts w:ascii="宋体" w:hAnsi="宋体" w:cs="宋体-PUA" w:hint="eastAsia"/>
          <w:color w:val="003300"/>
          <w:sz w:val="28"/>
          <w:szCs w:val="32"/>
        </w:rPr>
        <w:t>监测频次：每季度一次</w:t>
      </w:r>
    </w:p>
    <w:p w:rsidR="00BC113E" w:rsidRPr="006936B4" w:rsidRDefault="00BC113E" w:rsidP="006936B4">
      <w:pPr>
        <w:spacing w:line="540" w:lineRule="exact"/>
        <w:ind w:firstLineChars="200" w:firstLine="560"/>
        <w:jc w:val="left"/>
        <w:rPr>
          <w:rFonts w:ascii="宋体" w:hAnsi="宋体" w:cs="宋体-PUA"/>
          <w:color w:val="003300"/>
          <w:sz w:val="28"/>
          <w:szCs w:val="32"/>
        </w:rPr>
      </w:pPr>
      <w:r w:rsidRPr="006936B4">
        <w:rPr>
          <w:rFonts w:ascii="宋体" w:hAnsi="宋体" w:cs="宋体-PUA" w:hint="eastAsia"/>
          <w:color w:val="003300"/>
          <w:sz w:val="28"/>
          <w:szCs w:val="32"/>
        </w:rPr>
        <w:t>监测依据：GB/T15432-1995</w:t>
      </w:r>
    </w:p>
    <w:p w:rsidR="00BC113E" w:rsidRPr="006936B4" w:rsidRDefault="00BC113E" w:rsidP="006936B4">
      <w:pPr>
        <w:spacing w:line="540" w:lineRule="exact"/>
        <w:ind w:firstLineChars="200" w:firstLine="560"/>
        <w:jc w:val="left"/>
        <w:rPr>
          <w:rFonts w:ascii="宋体" w:hAnsi="宋体" w:cs="宋体-PUA"/>
          <w:color w:val="003300"/>
          <w:sz w:val="28"/>
          <w:szCs w:val="32"/>
        </w:rPr>
      </w:pPr>
      <w:r w:rsidRPr="006936B4">
        <w:rPr>
          <w:rFonts w:ascii="宋体" w:hAnsi="宋体" w:cs="宋体-PUA" w:hint="eastAsia"/>
          <w:color w:val="003300"/>
          <w:sz w:val="28"/>
          <w:szCs w:val="32"/>
        </w:rPr>
        <w:t>浓度标准：1.0mg/m</w:t>
      </w:r>
      <w:r w:rsidRPr="006936B4">
        <w:rPr>
          <w:rFonts w:ascii="宋体" w:hAnsi="宋体" w:cs="宋体-PUA" w:hint="eastAsia"/>
          <w:color w:val="003300"/>
          <w:sz w:val="28"/>
          <w:szCs w:val="32"/>
          <w:vertAlign w:val="superscript"/>
        </w:rPr>
        <w:t>3</w:t>
      </w:r>
    </w:p>
    <w:p w:rsidR="00BC113E" w:rsidRPr="006936B4" w:rsidRDefault="00BC113E" w:rsidP="006936B4">
      <w:pPr>
        <w:spacing w:line="540" w:lineRule="exact"/>
        <w:ind w:firstLineChars="200" w:firstLine="560"/>
        <w:jc w:val="left"/>
        <w:rPr>
          <w:rFonts w:ascii="宋体" w:hAnsi="宋体" w:cs="宋体-PUA"/>
          <w:color w:val="003300"/>
          <w:sz w:val="28"/>
          <w:szCs w:val="32"/>
        </w:rPr>
      </w:pPr>
      <w:r w:rsidRPr="006936B4">
        <w:rPr>
          <w:rFonts w:ascii="宋体" w:hAnsi="宋体" w:cs="宋体-PUA" w:hint="eastAsia"/>
          <w:color w:val="003300"/>
          <w:sz w:val="28"/>
          <w:szCs w:val="32"/>
        </w:rPr>
        <w:t>标准依据：GB16297-1996</w:t>
      </w:r>
    </w:p>
    <w:p w:rsidR="00BC113E" w:rsidRPr="006936B4" w:rsidRDefault="00BC113E" w:rsidP="006936B4">
      <w:pPr>
        <w:spacing w:line="540" w:lineRule="exact"/>
        <w:ind w:firstLineChars="200" w:firstLine="560"/>
        <w:jc w:val="left"/>
        <w:rPr>
          <w:rFonts w:ascii="宋体" w:hAnsi="宋体" w:cs="宋体-PUA"/>
          <w:sz w:val="28"/>
          <w:szCs w:val="32"/>
        </w:rPr>
      </w:pPr>
      <w:r w:rsidRPr="006936B4">
        <w:rPr>
          <w:rFonts w:ascii="宋体" w:hAnsi="宋体" w:cs="宋体-PUA" w:hint="eastAsia"/>
          <w:sz w:val="28"/>
          <w:szCs w:val="32"/>
        </w:rPr>
        <w:t>按照环境影响评价报告书（表）及其批复要求执行。粉煤灰综合利用，我公司利用粉煤灰、石膏作为添加剂生产水泥，并与大庆市萨尔图区古龙运建材经销处签定粉煤灰购销合同，与大庆市华宇保温材料制造有限公司签定炉底渣购销合同。((见附件2和附件3）</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p>
    <w:p w:rsidR="00BC113E" w:rsidRPr="006936B4" w:rsidRDefault="00BC113E" w:rsidP="006936B4">
      <w:pPr>
        <w:snapToGrid w:val="0"/>
        <w:spacing w:line="540" w:lineRule="exact"/>
        <w:ind w:firstLineChars="200" w:firstLine="562"/>
        <w:jc w:val="left"/>
        <w:rPr>
          <w:rFonts w:ascii="宋体" w:hAnsi="宋体" w:cs="宋体-PUA"/>
          <w:b/>
          <w:bCs/>
          <w:sz w:val="28"/>
          <w:szCs w:val="32"/>
        </w:rPr>
      </w:pPr>
      <w:r w:rsidRPr="006936B4">
        <w:rPr>
          <w:rFonts w:ascii="宋体" w:hAnsi="宋体" w:cs="宋体-PUA" w:hint="eastAsia"/>
          <w:b/>
          <w:kern w:val="0"/>
          <w:sz w:val="28"/>
          <w:szCs w:val="32"/>
        </w:rPr>
        <w:t>三、</w:t>
      </w:r>
      <w:r w:rsidRPr="006936B4">
        <w:rPr>
          <w:rFonts w:ascii="宋体" w:hAnsi="宋体" w:cs="宋体-PUA" w:hint="eastAsia"/>
          <w:b/>
          <w:bCs/>
          <w:sz w:val="28"/>
          <w:szCs w:val="32"/>
        </w:rPr>
        <w:t>质量控制和质量保证</w:t>
      </w:r>
    </w:p>
    <w:p w:rsidR="00BC113E" w:rsidRPr="006936B4" w:rsidRDefault="00BC113E" w:rsidP="006936B4">
      <w:pPr>
        <w:spacing w:line="540" w:lineRule="exact"/>
        <w:ind w:firstLineChars="200" w:firstLine="560"/>
        <w:jc w:val="left"/>
        <w:rPr>
          <w:rFonts w:ascii="宋体" w:hAnsi="宋体" w:cs="宋体-PUA"/>
          <w:sz w:val="28"/>
          <w:szCs w:val="32"/>
        </w:rPr>
      </w:pPr>
      <w:r w:rsidRPr="006936B4">
        <w:rPr>
          <w:rFonts w:ascii="宋体" w:hAnsi="宋体" w:cs="宋体-PUA" w:hint="eastAsia"/>
          <w:sz w:val="28"/>
          <w:szCs w:val="32"/>
        </w:rPr>
        <w:t>（一）按照《固定污染源监测质量保证与质量控制技术规范》（试行）（HJ/T373-2007）进行。</w:t>
      </w:r>
    </w:p>
    <w:p w:rsidR="00BC113E" w:rsidRPr="006936B4" w:rsidRDefault="00BC113E" w:rsidP="006936B4">
      <w:pPr>
        <w:spacing w:line="540" w:lineRule="exact"/>
        <w:ind w:firstLineChars="200" w:firstLine="560"/>
        <w:jc w:val="left"/>
        <w:rPr>
          <w:rFonts w:ascii="宋体" w:hAnsi="宋体" w:cs="宋体-PUA"/>
          <w:sz w:val="28"/>
          <w:szCs w:val="32"/>
        </w:rPr>
      </w:pPr>
      <w:r w:rsidRPr="006936B4">
        <w:rPr>
          <w:rFonts w:ascii="宋体" w:hAnsi="宋体" w:cs="宋体-PUA" w:hint="eastAsia"/>
          <w:sz w:val="28"/>
          <w:szCs w:val="32"/>
        </w:rPr>
        <w:t>（二）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rsidR="00BC113E" w:rsidRPr="006936B4" w:rsidRDefault="00BC113E" w:rsidP="006936B4">
      <w:pPr>
        <w:spacing w:line="540" w:lineRule="exact"/>
        <w:ind w:firstLineChars="200" w:firstLine="560"/>
        <w:jc w:val="left"/>
        <w:rPr>
          <w:rFonts w:ascii="宋体" w:hAnsi="宋体" w:cs="宋体-PUA"/>
          <w:sz w:val="28"/>
          <w:szCs w:val="32"/>
        </w:rPr>
      </w:pPr>
      <w:r w:rsidRPr="006936B4">
        <w:rPr>
          <w:rFonts w:ascii="宋体" w:hAnsi="宋体" w:cs="宋体-PUA" w:hint="eastAsia"/>
          <w:sz w:val="28"/>
          <w:szCs w:val="32"/>
        </w:rPr>
        <w:t>（三）严格执行监测方案。认真如实填写各项自行监测记录及校验记录并妥善保存记录台帐，包括采样记录、样品保存、分析测试记录、监测报告等。</w:t>
      </w:r>
    </w:p>
    <w:p w:rsidR="00BC113E" w:rsidRPr="006936B4" w:rsidRDefault="00BC113E" w:rsidP="00BC113E">
      <w:pPr>
        <w:numPr>
          <w:ilvl w:val="0"/>
          <w:numId w:val="1"/>
        </w:numPr>
        <w:spacing w:line="540" w:lineRule="exact"/>
        <w:jc w:val="left"/>
        <w:rPr>
          <w:rFonts w:ascii="宋体" w:hAnsi="宋体" w:cs="宋体-PUA"/>
          <w:b/>
          <w:bCs/>
          <w:sz w:val="28"/>
          <w:szCs w:val="32"/>
        </w:rPr>
      </w:pPr>
      <w:r w:rsidRPr="006936B4">
        <w:rPr>
          <w:rFonts w:ascii="宋体" w:hAnsi="宋体" w:cs="宋体-PUA" w:hint="eastAsia"/>
          <w:b/>
          <w:bCs/>
          <w:sz w:val="28"/>
          <w:szCs w:val="32"/>
        </w:rPr>
        <w:t>自行监测结果公布</w:t>
      </w:r>
    </w:p>
    <w:p w:rsidR="00BC113E" w:rsidRPr="006936B4" w:rsidRDefault="00BC113E" w:rsidP="006936B4">
      <w:pPr>
        <w:pStyle w:val="a7"/>
        <w:numPr>
          <w:ilvl w:val="0"/>
          <w:numId w:val="2"/>
        </w:numPr>
        <w:spacing w:line="540" w:lineRule="exact"/>
        <w:ind w:firstLine="560"/>
        <w:jc w:val="left"/>
        <w:rPr>
          <w:rFonts w:ascii="宋体" w:hAnsi="宋体" w:cs="宋体-PUA"/>
          <w:sz w:val="28"/>
          <w:szCs w:val="32"/>
        </w:rPr>
      </w:pPr>
      <w:r w:rsidRPr="006936B4">
        <w:rPr>
          <w:rFonts w:ascii="宋体" w:hAnsi="宋体" w:cs="宋体-PUA" w:hint="eastAsia"/>
          <w:sz w:val="28"/>
          <w:szCs w:val="32"/>
        </w:rPr>
        <w:t>对外公布方式：省环境保护厅网站。</w:t>
      </w:r>
    </w:p>
    <w:p w:rsidR="00BC113E" w:rsidRPr="006936B4" w:rsidRDefault="00BC113E" w:rsidP="00BC113E">
      <w:pPr>
        <w:pStyle w:val="a7"/>
        <w:spacing w:line="540" w:lineRule="exact"/>
        <w:ind w:firstLineChars="0" w:firstLine="0"/>
        <w:jc w:val="left"/>
        <w:rPr>
          <w:rFonts w:ascii="宋体" w:hAnsi="宋体" w:cs="宋体-PUA"/>
          <w:sz w:val="28"/>
          <w:szCs w:val="32"/>
        </w:rPr>
      </w:pPr>
      <w:r w:rsidRPr="006936B4">
        <w:rPr>
          <w:rFonts w:ascii="宋体" w:hAnsi="宋体" w:cs="宋体-PUA" w:hint="eastAsia"/>
          <w:sz w:val="28"/>
          <w:szCs w:val="32"/>
        </w:rPr>
        <w:t xml:space="preserve">    （二）公布内容：企业名称、排放口及监测点位、监测时间、污染物种类及浓度、标准限值、达标情况、超标倍数、污染物排放方式及排放去向。</w:t>
      </w:r>
    </w:p>
    <w:p w:rsidR="00BC113E" w:rsidRPr="006936B4" w:rsidRDefault="00BC113E" w:rsidP="006936B4">
      <w:pPr>
        <w:snapToGrid w:val="0"/>
        <w:spacing w:line="540" w:lineRule="exact"/>
        <w:ind w:firstLineChars="200" w:firstLine="560"/>
        <w:jc w:val="left"/>
        <w:rPr>
          <w:rFonts w:ascii="宋体" w:hAnsi="宋体" w:cs="宋体-PUA"/>
          <w:sz w:val="28"/>
          <w:szCs w:val="32"/>
        </w:rPr>
      </w:pPr>
      <w:r w:rsidRPr="006936B4">
        <w:rPr>
          <w:rFonts w:ascii="宋体" w:hAnsi="宋体" w:cs="宋体-PUA" w:hint="eastAsia"/>
          <w:sz w:val="28"/>
          <w:szCs w:val="32"/>
        </w:rPr>
        <w:t>（三）公布时限：</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r w:rsidRPr="006936B4">
        <w:rPr>
          <w:rFonts w:ascii="宋体" w:hAnsi="宋体" w:cs="宋体-PUA" w:hint="eastAsia"/>
          <w:kern w:val="0"/>
          <w:sz w:val="28"/>
          <w:szCs w:val="32"/>
        </w:rPr>
        <w:t>1、自动监测结果</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r w:rsidRPr="006936B4">
        <w:rPr>
          <w:rFonts w:ascii="宋体" w:hAnsi="宋体" w:cs="宋体-PUA" w:hint="eastAsia"/>
          <w:kern w:val="0"/>
          <w:sz w:val="28"/>
          <w:szCs w:val="32"/>
        </w:rPr>
        <w:t>自动监测数据实时公布监测结果（废气自动监测设备为每1小时均值）。</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r w:rsidRPr="006936B4">
        <w:rPr>
          <w:rFonts w:ascii="宋体" w:hAnsi="宋体" w:cs="宋体-PUA" w:hint="eastAsia"/>
          <w:kern w:val="0"/>
          <w:sz w:val="28"/>
          <w:szCs w:val="32"/>
        </w:rPr>
        <w:t>2、手工监测结果</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r w:rsidRPr="006936B4">
        <w:rPr>
          <w:rFonts w:ascii="宋体" w:hAnsi="宋体" w:cs="宋体-PUA" w:hint="eastAsia"/>
          <w:kern w:val="0"/>
          <w:sz w:val="28"/>
          <w:szCs w:val="32"/>
        </w:rPr>
        <w:t>手工监测结果应于每次监测完的次日公布。</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pPr>
      <w:r w:rsidRPr="006936B4">
        <w:rPr>
          <w:rFonts w:ascii="宋体" w:hAnsi="宋体" w:cs="宋体-PUA" w:hint="eastAsia"/>
          <w:kern w:val="0"/>
          <w:sz w:val="28"/>
          <w:szCs w:val="32"/>
        </w:rPr>
        <w:t>3、年度报告</w:t>
      </w:r>
    </w:p>
    <w:p w:rsidR="00BC113E" w:rsidRPr="006936B4" w:rsidRDefault="00BC113E" w:rsidP="006936B4">
      <w:pPr>
        <w:snapToGrid w:val="0"/>
        <w:spacing w:line="540" w:lineRule="exact"/>
        <w:ind w:firstLineChars="200" w:firstLine="560"/>
        <w:jc w:val="left"/>
        <w:rPr>
          <w:rFonts w:ascii="宋体" w:hAnsi="宋体" w:cs="宋体-PUA"/>
          <w:kern w:val="0"/>
          <w:sz w:val="28"/>
          <w:szCs w:val="32"/>
        </w:rPr>
        <w:sectPr w:rsidR="00BC113E" w:rsidRPr="006936B4">
          <w:footerReference w:type="first" r:id="rId17"/>
          <w:pgSz w:w="11906" w:h="16838"/>
          <w:pgMar w:top="1440" w:right="1797" w:bottom="1440" w:left="1797" w:header="851" w:footer="992" w:gutter="0"/>
          <w:pgNumType w:fmt="decimalFullWidth" w:start="1"/>
          <w:cols w:space="720"/>
          <w:titlePg/>
          <w:docGrid w:type="lines" w:linePitch="289"/>
        </w:sectPr>
      </w:pPr>
      <w:r w:rsidRPr="006936B4">
        <w:rPr>
          <w:rFonts w:ascii="宋体" w:hAnsi="宋体" w:cs="宋体-PUA" w:hint="eastAsia"/>
          <w:kern w:val="0"/>
          <w:sz w:val="28"/>
          <w:szCs w:val="32"/>
        </w:rPr>
        <w:t>每年1月底前公布上年度自行监测年度报告。</w:t>
      </w:r>
    </w:p>
    <w:p w:rsidR="00BC113E" w:rsidRDefault="00BC113E" w:rsidP="00BC113E">
      <w:pPr>
        <w:pStyle w:val="a7"/>
        <w:spacing w:line="360" w:lineRule="auto"/>
        <w:ind w:firstLineChars="0" w:firstLine="0"/>
        <w:rPr>
          <w:rFonts w:ascii="宋体" w:hAnsi="宋体" w:cs="宋体-PUA"/>
          <w:b/>
          <w:sz w:val="28"/>
          <w:szCs w:val="28"/>
        </w:rPr>
      </w:pPr>
      <w:r>
        <w:rPr>
          <w:rFonts w:ascii="宋体" w:hAnsi="宋体" w:cs="宋体-PUA" w:hint="eastAsia"/>
          <w:b/>
          <w:sz w:val="28"/>
          <w:szCs w:val="28"/>
        </w:rPr>
        <w:lastRenderedPageBreak/>
        <w:t>附件1 厂区平面布置及噪声点位布设示意图</w:t>
      </w:r>
    </w:p>
    <w:p w:rsidR="00BC113E" w:rsidRDefault="00BC113E" w:rsidP="00BC113E">
      <w:pPr>
        <w:pStyle w:val="a7"/>
        <w:spacing w:line="360" w:lineRule="auto"/>
        <w:ind w:firstLineChars="0" w:firstLine="0"/>
        <w:rPr>
          <w:rFonts w:ascii="宋体" w:hAnsi="宋体" w:cs="宋体-PUA"/>
          <w:b/>
          <w:sz w:val="28"/>
        </w:rPr>
      </w:pPr>
      <w:r>
        <w:rPr>
          <w:rFonts w:ascii="宋体" w:hAnsi="宋体"/>
          <w:noProof/>
        </w:rPr>
        <w:drawing>
          <wp:inline distT="0" distB="0" distL="0" distR="0">
            <wp:extent cx="5457405" cy="6343650"/>
            <wp:effectExtent l="19050" t="0" r="0" b="0"/>
            <wp:docPr id="10" name="图片 1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命名"/>
                    <pic:cNvPicPr>
                      <a:picLocks noChangeAspect="1" noChangeArrowheads="1"/>
                    </pic:cNvPicPr>
                  </pic:nvPicPr>
                  <pic:blipFill>
                    <a:blip r:embed="rId18"/>
                    <a:srcRect/>
                    <a:stretch>
                      <a:fillRect/>
                    </a:stretch>
                  </pic:blipFill>
                  <pic:spPr bwMode="auto">
                    <a:xfrm>
                      <a:off x="0" y="0"/>
                      <a:ext cx="5457405" cy="6343650"/>
                    </a:xfrm>
                    <a:prstGeom prst="rect">
                      <a:avLst/>
                    </a:prstGeom>
                    <a:noFill/>
                    <a:ln w="9525">
                      <a:noFill/>
                      <a:miter lim="800000"/>
                      <a:headEnd/>
                      <a:tailEnd/>
                    </a:ln>
                  </pic:spPr>
                </pic:pic>
              </a:graphicData>
            </a:graphic>
          </wp:inline>
        </w:drawing>
      </w:r>
      <w:r w:rsidR="003F0BAA" w:rsidRPr="003F0BAA">
        <w:rPr>
          <w:rFonts w:ascii="宋体" w:hAnsi="宋体" w:cs="宋体-PUA"/>
        </w:rPr>
        <w:pict>
          <v:shapetype id="_x0000_t109" coordsize="21600,21600" o:spt="109" path="m,l,21600r21600,l21600,xe">
            <v:stroke joinstyle="miter"/>
            <v:path gradientshapeok="t" o:connecttype="rect"/>
          </v:shapetype>
          <v:shape id="_x0000_s2050" type="#_x0000_t109" style="position:absolute;left:0;text-align:left;margin-left:495pt;margin-top:32.35pt;width:36pt;height:23.4pt;z-index:251660288;mso-position-horizontal-relative:text;mso-position-vertical-relative:text" filled="f" stroked="f">
            <v:textbox>
              <w:txbxContent>
                <w:p w:rsidR="00BC113E" w:rsidRDefault="00BC113E" w:rsidP="00BC113E"/>
              </w:txbxContent>
            </v:textbox>
          </v:shape>
        </w:pict>
      </w:r>
    </w:p>
    <w:p w:rsidR="00BC113E" w:rsidRDefault="00BC113E" w:rsidP="00BC113E">
      <w:pPr>
        <w:pStyle w:val="a7"/>
        <w:spacing w:line="360" w:lineRule="auto"/>
        <w:ind w:firstLineChars="0" w:firstLine="0"/>
        <w:rPr>
          <w:rFonts w:ascii="宋体" w:hAnsi="宋体" w:cs="宋体-PUA"/>
        </w:rPr>
      </w:pPr>
      <w:r>
        <w:rPr>
          <w:rFonts w:ascii="宋体" w:hAnsi="宋体" w:cs="宋体-PUA" w:hint="eastAsia"/>
          <w:noProof/>
        </w:rPr>
        <w:lastRenderedPageBreak/>
        <w:drawing>
          <wp:inline distT="0" distB="0" distL="0" distR="0">
            <wp:extent cx="4162425" cy="5734050"/>
            <wp:effectExtent l="19050" t="0" r="9525" b="0"/>
            <wp:docPr id="11" name="图片 11" descr="炉底渣购销合同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炉底渣购销合同2015"/>
                    <pic:cNvPicPr>
                      <a:picLocks noChangeAspect="1" noChangeArrowheads="1"/>
                    </pic:cNvPicPr>
                  </pic:nvPicPr>
                  <pic:blipFill>
                    <a:blip r:embed="rId19" cstate="print"/>
                    <a:srcRect/>
                    <a:stretch>
                      <a:fillRect/>
                    </a:stretch>
                  </pic:blipFill>
                  <pic:spPr bwMode="auto">
                    <a:xfrm>
                      <a:off x="0" y="0"/>
                      <a:ext cx="4162425" cy="5734050"/>
                    </a:xfrm>
                    <a:prstGeom prst="rect">
                      <a:avLst/>
                    </a:prstGeom>
                    <a:noFill/>
                    <a:ln w="9525">
                      <a:noFill/>
                      <a:miter lim="800000"/>
                      <a:headEnd/>
                      <a:tailEnd/>
                    </a:ln>
                  </pic:spPr>
                </pic:pic>
              </a:graphicData>
            </a:graphic>
          </wp:inline>
        </w:drawing>
      </w:r>
    </w:p>
    <w:p w:rsidR="00BC113E" w:rsidRDefault="00BC113E" w:rsidP="00BC113E">
      <w:pPr>
        <w:pStyle w:val="a7"/>
        <w:spacing w:line="360" w:lineRule="auto"/>
        <w:ind w:firstLineChars="0" w:firstLine="0"/>
        <w:rPr>
          <w:rFonts w:ascii="宋体" w:hAnsi="宋体" w:cs="宋体-PUA"/>
        </w:rPr>
      </w:pPr>
      <w:r>
        <w:rPr>
          <w:rFonts w:ascii="宋体" w:hAnsi="宋体" w:cs="宋体-PUA" w:hint="eastAsia"/>
          <w:noProof/>
        </w:rPr>
        <w:lastRenderedPageBreak/>
        <w:drawing>
          <wp:inline distT="0" distB="0" distL="0" distR="0">
            <wp:extent cx="4162425" cy="5734050"/>
            <wp:effectExtent l="19050" t="0" r="9525" b="0"/>
            <wp:docPr id="12" name="图片 12" descr="炉底渣购销合同(2页）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炉底渣购销合同(2页）2015"/>
                    <pic:cNvPicPr>
                      <a:picLocks noChangeAspect="1" noChangeArrowheads="1"/>
                    </pic:cNvPicPr>
                  </pic:nvPicPr>
                  <pic:blipFill>
                    <a:blip r:embed="rId20" cstate="print"/>
                    <a:srcRect/>
                    <a:stretch>
                      <a:fillRect/>
                    </a:stretch>
                  </pic:blipFill>
                  <pic:spPr bwMode="auto">
                    <a:xfrm>
                      <a:off x="0" y="0"/>
                      <a:ext cx="4162425" cy="5734050"/>
                    </a:xfrm>
                    <a:prstGeom prst="rect">
                      <a:avLst/>
                    </a:prstGeom>
                    <a:noFill/>
                    <a:ln w="9525">
                      <a:noFill/>
                      <a:miter lim="800000"/>
                      <a:headEnd/>
                      <a:tailEnd/>
                    </a:ln>
                  </pic:spPr>
                </pic:pic>
              </a:graphicData>
            </a:graphic>
          </wp:inline>
        </w:drawing>
      </w:r>
    </w:p>
    <w:p w:rsidR="00BC113E" w:rsidRDefault="00BC113E" w:rsidP="00BC113E">
      <w:pPr>
        <w:pStyle w:val="a7"/>
        <w:spacing w:line="360" w:lineRule="auto"/>
        <w:ind w:firstLineChars="0" w:firstLine="0"/>
        <w:rPr>
          <w:rFonts w:ascii="宋体" w:hAnsi="宋体" w:cs="宋体-PUA"/>
        </w:rPr>
      </w:pPr>
      <w:r>
        <w:rPr>
          <w:rFonts w:ascii="宋体" w:hAnsi="宋体" w:cs="宋体-PUA" w:hint="eastAsia"/>
          <w:noProof/>
        </w:rPr>
        <w:lastRenderedPageBreak/>
        <w:drawing>
          <wp:inline distT="0" distB="0" distL="0" distR="0">
            <wp:extent cx="4162425" cy="5734050"/>
            <wp:effectExtent l="19050" t="0" r="9525" b="0"/>
            <wp:docPr id="13" name="图片 13" descr="石膏购销合同(1页）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石膏购销合同(1页）2015"/>
                    <pic:cNvPicPr>
                      <a:picLocks noChangeAspect="1" noChangeArrowheads="1"/>
                    </pic:cNvPicPr>
                  </pic:nvPicPr>
                  <pic:blipFill>
                    <a:blip r:embed="rId21" cstate="print"/>
                    <a:srcRect/>
                    <a:stretch>
                      <a:fillRect/>
                    </a:stretch>
                  </pic:blipFill>
                  <pic:spPr bwMode="auto">
                    <a:xfrm>
                      <a:off x="0" y="0"/>
                      <a:ext cx="4162425" cy="5734050"/>
                    </a:xfrm>
                    <a:prstGeom prst="rect">
                      <a:avLst/>
                    </a:prstGeom>
                    <a:noFill/>
                    <a:ln w="9525">
                      <a:noFill/>
                      <a:miter lim="800000"/>
                      <a:headEnd/>
                      <a:tailEnd/>
                    </a:ln>
                  </pic:spPr>
                </pic:pic>
              </a:graphicData>
            </a:graphic>
          </wp:inline>
        </w:drawing>
      </w:r>
    </w:p>
    <w:p w:rsidR="00BC113E" w:rsidRDefault="00BC113E" w:rsidP="00BC113E">
      <w:pPr>
        <w:pStyle w:val="a7"/>
        <w:spacing w:line="360" w:lineRule="auto"/>
        <w:ind w:firstLineChars="0" w:firstLine="0"/>
        <w:rPr>
          <w:rFonts w:ascii="宋体" w:hAnsi="宋体" w:cs="宋体-PUA"/>
        </w:rPr>
      </w:pPr>
      <w:r>
        <w:rPr>
          <w:rFonts w:ascii="宋体" w:hAnsi="宋体" w:cs="宋体-PUA" w:hint="eastAsia"/>
          <w:noProof/>
        </w:rPr>
        <w:lastRenderedPageBreak/>
        <w:drawing>
          <wp:inline distT="0" distB="0" distL="0" distR="0">
            <wp:extent cx="4162425" cy="5734050"/>
            <wp:effectExtent l="19050" t="0" r="9525" b="0"/>
            <wp:docPr id="14" name="图片 14" descr="石膏购销合同(2页）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石膏购销合同(2页）2015"/>
                    <pic:cNvPicPr>
                      <a:picLocks noChangeAspect="1" noChangeArrowheads="1"/>
                    </pic:cNvPicPr>
                  </pic:nvPicPr>
                  <pic:blipFill>
                    <a:blip r:embed="rId22" cstate="print"/>
                    <a:srcRect/>
                    <a:stretch>
                      <a:fillRect/>
                    </a:stretch>
                  </pic:blipFill>
                  <pic:spPr bwMode="auto">
                    <a:xfrm>
                      <a:off x="0" y="0"/>
                      <a:ext cx="4162425" cy="5734050"/>
                    </a:xfrm>
                    <a:prstGeom prst="rect">
                      <a:avLst/>
                    </a:prstGeom>
                    <a:noFill/>
                    <a:ln w="9525">
                      <a:noFill/>
                      <a:miter lim="800000"/>
                      <a:headEnd/>
                      <a:tailEnd/>
                    </a:ln>
                  </pic:spPr>
                </pic:pic>
              </a:graphicData>
            </a:graphic>
          </wp:inline>
        </w:drawing>
      </w:r>
    </w:p>
    <w:p w:rsidR="00BC113E" w:rsidRDefault="00BC113E" w:rsidP="00BC113E">
      <w:pPr>
        <w:pStyle w:val="a7"/>
        <w:spacing w:line="360" w:lineRule="auto"/>
        <w:ind w:firstLineChars="0" w:firstLine="0"/>
        <w:rPr>
          <w:rFonts w:ascii="宋体" w:hAnsi="宋体" w:cs="宋体-PUA"/>
        </w:rPr>
      </w:pPr>
    </w:p>
    <w:p w:rsidR="00BC113E" w:rsidRDefault="00BC113E" w:rsidP="00BC113E">
      <w:pPr>
        <w:pStyle w:val="a7"/>
        <w:spacing w:line="360" w:lineRule="auto"/>
        <w:ind w:firstLineChars="0" w:firstLine="0"/>
        <w:rPr>
          <w:rFonts w:ascii="宋体" w:hAnsi="宋体" w:cs="宋体-PUA"/>
        </w:rPr>
      </w:pPr>
    </w:p>
    <w:p w:rsidR="00BC113E" w:rsidRDefault="00BC113E"/>
    <w:sectPr w:rsidR="00BC113E" w:rsidSect="00A021A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09D" w:rsidRDefault="0025209D" w:rsidP="00D65FBE">
      <w:r>
        <w:separator/>
      </w:r>
    </w:p>
  </w:endnote>
  <w:endnote w:type="continuationSeparator" w:id="1">
    <w:p w:rsidR="0025209D" w:rsidRDefault="0025209D" w:rsidP="00D65F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宋体-PUA">
    <w:charset w:val="86"/>
    <w:family w:val="auto"/>
    <w:pitch w:val="variable"/>
    <w:sig w:usb0="00000001" w:usb1="1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13E" w:rsidRDefault="00BC113E">
    <w:pPr>
      <w:pStyle w:val="a4"/>
      <w:ind w:firstLineChars="2250" w:firstLine="4050"/>
      <w:jc w:val="right"/>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09D" w:rsidRDefault="0025209D" w:rsidP="00D65FBE">
      <w:r>
        <w:separator/>
      </w:r>
    </w:p>
  </w:footnote>
  <w:footnote w:type="continuationSeparator" w:id="1">
    <w:p w:rsidR="0025209D" w:rsidRDefault="0025209D" w:rsidP="00D65F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A602B"/>
    <w:multiLevelType w:val="multilevel"/>
    <w:tmpl w:val="106A602B"/>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1">
    <w:nsid w:val="556BF552"/>
    <w:multiLevelType w:val="singleLevel"/>
    <w:tmpl w:val="556BF552"/>
    <w:lvl w:ilvl="0">
      <w:start w:val="1"/>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65FBE"/>
    <w:rsid w:val="00022646"/>
    <w:rsid w:val="00063D57"/>
    <w:rsid w:val="00126F9C"/>
    <w:rsid w:val="0025209D"/>
    <w:rsid w:val="00386471"/>
    <w:rsid w:val="003B444C"/>
    <w:rsid w:val="003F0BAA"/>
    <w:rsid w:val="004062E6"/>
    <w:rsid w:val="004421D9"/>
    <w:rsid w:val="004F63E2"/>
    <w:rsid w:val="00545485"/>
    <w:rsid w:val="00554836"/>
    <w:rsid w:val="006936B4"/>
    <w:rsid w:val="00722439"/>
    <w:rsid w:val="0083661A"/>
    <w:rsid w:val="008469E2"/>
    <w:rsid w:val="00872389"/>
    <w:rsid w:val="008C4B81"/>
    <w:rsid w:val="00974E3F"/>
    <w:rsid w:val="009950D1"/>
    <w:rsid w:val="00A021AC"/>
    <w:rsid w:val="00A0394D"/>
    <w:rsid w:val="00A073B4"/>
    <w:rsid w:val="00A924E1"/>
    <w:rsid w:val="00BC113E"/>
    <w:rsid w:val="00D65FBE"/>
    <w:rsid w:val="00E02E57"/>
    <w:rsid w:val="00E67CFF"/>
    <w:rsid w:val="00F84E57"/>
    <w:rsid w:val="00FF26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1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5F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65FBE"/>
    <w:rPr>
      <w:sz w:val="18"/>
      <w:szCs w:val="18"/>
    </w:rPr>
  </w:style>
  <w:style w:type="paragraph" w:styleId="a4">
    <w:name w:val="footer"/>
    <w:basedOn w:val="a"/>
    <w:link w:val="Char0"/>
    <w:unhideWhenUsed/>
    <w:rsid w:val="00D65FBE"/>
    <w:pPr>
      <w:tabs>
        <w:tab w:val="center" w:pos="4153"/>
        <w:tab w:val="right" w:pos="8306"/>
      </w:tabs>
      <w:snapToGrid w:val="0"/>
      <w:jc w:val="left"/>
    </w:pPr>
    <w:rPr>
      <w:sz w:val="18"/>
      <w:szCs w:val="18"/>
    </w:rPr>
  </w:style>
  <w:style w:type="character" w:customStyle="1" w:styleId="Char0">
    <w:name w:val="页脚 Char"/>
    <w:basedOn w:val="a0"/>
    <w:link w:val="a4"/>
    <w:uiPriority w:val="99"/>
    <w:rsid w:val="00D65FBE"/>
    <w:rPr>
      <w:sz w:val="18"/>
      <w:szCs w:val="18"/>
    </w:rPr>
  </w:style>
  <w:style w:type="paragraph" w:styleId="a5">
    <w:name w:val="Balloon Text"/>
    <w:basedOn w:val="a"/>
    <w:link w:val="Char1"/>
    <w:uiPriority w:val="99"/>
    <w:semiHidden/>
    <w:unhideWhenUsed/>
    <w:rsid w:val="00D65FBE"/>
    <w:rPr>
      <w:sz w:val="18"/>
      <w:szCs w:val="18"/>
    </w:rPr>
  </w:style>
  <w:style w:type="character" w:customStyle="1" w:styleId="Char1">
    <w:name w:val="批注框文本 Char"/>
    <w:basedOn w:val="a0"/>
    <w:link w:val="a5"/>
    <w:uiPriority w:val="99"/>
    <w:semiHidden/>
    <w:rsid w:val="00D65FBE"/>
    <w:rPr>
      <w:sz w:val="18"/>
      <w:szCs w:val="18"/>
    </w:rPr>
  </w:style>
  <w:style w:type="character" w:customStyle="1" w:styleId="Char2">
    <w:name w:val="纯文本 Char"/>
    <w:basedOn w:val="a0"/>
    <w:link w:val="a6"/>
    <w:rsid w:val="00BC113E"/>
    <w:rPr>
      <w:rFonts w:ascii="宋体" w:hAnsi="Courier New"/>
    </w:rPr>
  </w:style>
  <w:style w:type="paragraph" w:styleId="a6">
    <w:name w:val="Plain Text"/>
    <w:basedOn w:val="a"/>
    <w:link w:val="Char2"/>
    <w:rsid w:val="00BC113E"/>
    <w:rPr>
      <w:rFonts w:ascii="宋体" w:hAnsi="Courier New"/>
    </w:rPr>
  </w:style>
  <w:style w:type="character" w:customStyle="1" w:styleId="Char10">
    <w:name w:val="纯文本 Char1"/>
    <w:basedOn w:val="a0"/>
    <w:link w:val="a6"/>
    <w:uiPriority w:val="99"/>
    <w:semiHidden/>
    <w:rsid w:val="00BC113E"/>
    <w:rPr>
      <w:rFonts w:ascii="宋体" w:eastAsia="宋体" w:hAnsi="Courier New" w:cs="Courier New"/>
      <w:szCs w:val="21"/>
    </w:rPr>
  </w:style>
  <w:style w:type="paragraph" w:styleId="a7">
    <w:name w:val="List Paragraph"/>
    <w:basedOn w:val="a"/>
    <w:uiPriority w:val="34"/>
    <w:qFormat/>
    <w:rsid w:val="00BC113E"/>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18</Pages>
  <Words>608</Words>
  <Characters>3471</Characters>
  <Application>Microsoft Office Word</Application>
  <DocSecurity>0</DocSecurity>
  <Lines>28</Lines>
  <Paragraphs>8</Paragraphs>
  <ScaleCrop>false</ScaleCrop>
  <Company>Microsoft China</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许晓宇</dc:creator>
  <cp:keywords/>
  <dc:description/>
  <cp:lastModifiedBy>许晓宇</cp:lastModifiedBy>
  <cp:revision>6</cp:revision>
  <cp:lastPrinted>2016-01-08T02:16:00Z</cp:lastPrinted>
  <dcterms:created xsi:type="dcterms:W3CDTF">2016-01-06T11:14:00Z</dcterms:created>
  <dcterms:modified xsi:type="dcterms:W3CDTF">2016-01-08T02:17:00Z</dcterms:modified>
</cp:coreProperties>
</file>