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bookmarkStart w:id="0" w:name="_GoBack"/>
      <w:r>
        <w:rPr>
          <w:rFonts w:hint="eastAsia"/>
          <w:sz w:val="32"/>
          <w:szCs w:val="32"/>
          <w:lang w:val="en-US" w:eastAsia="zh-CN"/>
        </w:rPr>
        <w:t>2016年德利电力公司</w:t>
      </w:r>
      <w:r>
        <w:rPr>
          <w:rFonts w:hint="eastAsia"/>
          <w:sz w:val="32"/>
          <w:szCs w:val="32"/>
          <w:lang w:eastAsia="zh-CN"/>
        </w:rPr>
        <w:t>污染源自行监测报告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jc w:val="left"/>
        <w:rPr>
          <w:color w:val="000000"/>
          <w:sz w:val="24"/>
          <w:szCs w:val="24"/>
          <w:u w:val="none"/>
        </w:rPr>
      </w:pPr>
      <w:r>
        <w:rPr>
          <w:rFonts w:hint="eastAsia"/>
          <w:color w:val="000000"/>
          <w:sz w:val="24"/>
          <w:szCs w:val="24"/>
          <w:u w:val="none"/>
          <w:lang w:val="en-US" w:eastAsia="zh-CN"/>
        </w:rPr>
        <w:t xml:space="preserve">      德力电力公司</w:t>
      </w:r>
      <w:r>
        <w:rPr>
          <w:rFonts w:hint="eastAsia"/>
          <w:color w:val="000000"/>
          <w:sz w:val="24"/>
          <w:szCs w:val="24"/>
          <w:u w:val="none"/>
          <w:lang w:eastAsia="zh-CN"/>
        </w:rPr>
        <w:t>锅炉</w:t>
      </w:r>
      <w:r>
        <w:rPr>
          <w:color w:val="000000"/>
          <w:sz w:val="24"/>
          <w:szCs w:val="24"/>
          <w:u w:val="none"/>
        </w:rPr>
        <w:t>采用效率为99.95%的高效</w:t>
      </w:r>
      <w:r>
        <w:rPr>
          <w:rFonts w:hint="eastAsia"/>
          <w:color w:val="000000"/>
          <w:sz w:val="24"/>
          <w:szCs w:val="24"/>
          <w:u w:val="none"/>
        </w:rPr>
        <w:t>布</w:t>
      </w:r>
      <w:r>
        <w:rPr>
          <w:color w:val="000000"/>
          <w:sz w:val="24"/>
          <w:szCs w:val="24"/>
          <w:u w:val="none"/>
        </w:rPr>
        <w:t>袋式除尘器进行除尘，除尘效率具有高效性和稳定性。烟尘排放浓度稳定在30mg/Nm3以下，</w:t>
      </w:r>
      <w:r>
        <w:rPr>
          <w:rFonts w:hint="eastAsia"/>
          <w:color w:val="000000"/>
          <w:sz w:val="24"/>
          <w:szCs w:val="24"/>
          <w:u w:val="none"/>
          <w:lang w:eastAsia="zh-CN"/>
        </w:rPr>
        <w:t>符合</w:t>
      </w:r>
      <w:r>
        <w:rPr>
          <w:color w:val="000000"/>
          <w:sz w:val="24"/>
          <w:szCs w:val="24"/>
          <w:u w:val="none"/>
        </w:rPr>
        <w:t>《火电厂大气污染物排放标准》 GB13223-2011中2014年7月1日起执行的标准。</w:t>
      </w:r>
      <w:r>
        <w:rPr>
          <w:rFonts w:hint="eastAsia"/>
          <w:color w:val="000000"/>
          <w:sz w:val="24"/>
          <w:szCs w:val="24"/>
          <w:u w:val="none"/>
          <w:lang w:val="en-US" w:eastAsia="zh-CN"/>
        </w:rPr>
        <w:t xml:space="preserve">       德力电力公司烟气</w:t>
      </w:r>
      <w:r>
        <w:rPr>
          <w:color w:val="000000"/>
          <w:sz w:val="24"/>
          <w:szCs w:val="24"/>
          <w:u w:val="none"/>
        </w:rPr>
        <w:t>脱硫采用设计效率40%炉内循环硫化床锅炉炉内掺烧石灰石的脱硫技术</w:t>
      </w:r>
      <w:r>
        <w:rPr>
          <w:rFonts w:hint="eastAsia"/>
          <w:color w:val="000000"/>
          <w:sz w:val="24"/>
          <w:szCs w:val="24"/>
          <w:u w:val="none"/>
          <w:lang w:eastAsia="zh-CN"/>
        </w:rPr>
        <w:t>。烟气</w:t>
      </w:r>
      <w:r>
        <w:rPr>
          <w:color w:val="000000"/>
          <w:sz w:val="24"/>
          <w:szCs w:val="24"/>
          <w:u w:val="none"/>
        </w:rPr>
        <w:t>中的SO2含量可稳定在</w:t>
      </w:r>
      <w:r>
        <w:rPr>
          <w:rFonts w:hint="eastAsia"/>
          <w:color w:val="000000"/>
          <w:sz w:val="24"/>
          <w:szCs w:val="24"/>
          <w:u w:val="none"/>
          <w:lang w:val="en-US" w:eastAsia="zh-CN"/>
        </w:rPr>
        <w:t>2</w:t>
      </w:r>
      <w:r>
        <w:rPr>
          <w:color w:val="000000"/>
          <w:sz w:val="24"/>
          <w:szCs w:val="24"/>
          <w:u w:val="none"/>
        </w:rPr>
        <w:t>00mg/Nm3以下。</w:t>
      </w:r>
      <w:r>
        <w:rPr>
          <w:rFonts w:hint="eastAsia"/>
          <w:color w:val="000000"/>
          <w:sz w:val="24"/>
          <w:szCs w:val="24"/>
          <w:u w:val="none"/>
          <w:lang w:eastAsia="zh-CN"/>
        </w:rPr>
        <w:t>符合</w:t>
      </w:r>
      <w:r>
        <w:rPr>
          <w:color w:val="000000"/>
          <w:sz w:val="24"/>
          <w:szCs w:val="24"/>
          <w:u w:val="none"/>
        </w:rPr>
        <w:t>《火电厂大气污染物排放标准》 GB13223-2011中2014年7月1日执行的标准。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jc w:val="left"/>
      </w:pPr>
      <w:r>
        <w:rPr>
          <w:rFonts w:hint="eastAsia"/>
          <w:color w:val="000000"/>
          <w:sz w:val="24"/>
          <w:szCs w:val="24"/>
          <w:u w:val="none"/>
          <w:lang w:val="en-US" w:eastAsia="zh-CN"/>
        </w:rPr>
        <w:t xml:space="preserve">      </w:t>
      </w:r>
      <w:r>
        <w:rPr>
          <w:color w:val="000000"/>
          <w:sz w:val="24"/>
          <w:szCs w:val="24"/>
          <w:u w:val="none"/>
        </w:rPr>
        <w:t>烟气脱硝主要利用循环流化床机组低温燃烧技术特性，</w:t>
      </w:r>
      <w:r>
        <w:rPr>
          <w:rFonts w:hint="eastAsia"/>
          <w:color w:val="000000"/>
          <w:sz w:val="24"/>
          <w:szCs w:val="24"/>
          <w:u w:val="none"/>
          <w:lang w:eastAsia="zh-CN"/>
        </w:rPr>
        <w:t>采用</w:t>
      </w:r>
      <w:r>
        <w:rPr>
          <w:rFonts w:hint="eastAsia"/>
          <w:color w:val="000000"/>
          <w:sz w:val="24"/>
          <w:szCs w:val="24"/>
          <w:u w:val="none"/>
          <w:lang w:val="en-US" w:eastAsia="zh-CN"/>
        </w:rPr>
        <w:t>SNCR和烟气循环技术脱销，</w:t>
      </w:r>
      <w:r>
        <w:rPr>
          <w:color w:val="000000"/>
          <w:sz w:val="24"/>
          <w:szCs w:val="24"/>
          <w:u w:val="none"/>
        </w:rPr>
        <w:t>把锅炉床温控制在860℃～920℃之间，有效的控制了氮氧化物的生成，使烟气中的氮氧化物浓度稳定控制在</w:t>
      </w:r>
      <w:r>
        <w:rPr>
          <w:rFonts w:hint="eastAsia"/>
          <w:color w:val="000000"/>
          <w:sz w:val="24"/>
          <w:szCs w:val="24"/>
          <w:u w:val="none"/>
          <w:lang w:val="en-US" w:eastAsia="zh-CN"/>
        </w:rPr>
        <w:t>2</w:t>
      </w:r>
      <w:r>
        <w:rPr>
          <w:color w:val="000000"/>
          <w:sz w:val="24"/>
          <w:szCs w:val="24"/>
          <w:u w:val="none"/>
        </w:rPr>
        <w:t>00 mg/m3以下。</w:t>
      </w:r>
      <w:r>
        <w:rPr>
          <w:rFonts w:hint="eastAsia"/>
          <w:color w:val="000000"/>
          <w:sz w:val="24"/>
          <w:szCs w:val="24"/>
          <w:u w:val="none"/>
          <w:lang w:eastAsia="zh-CN"/>
        </w:rPr>
        <w:t>符合</w:t>
      </w:r>
      <w:r>
        <w:rPr>
          <w:color w:val="000000"/>
          <w:sz w:val="24"/>
          <w:szCs w:val="24"/>
          <w:u w:val="none"/>
        </w:rPr>
        <w:t>《火电厂大气污染物排放标准》 GB 13223-2011中2014年7月1日执行的标准。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/>
          <w:color w:val="000000"/>
          <w:sz w:val="24"/>
          <w:szCs w:val="24"/>
          <w:u w:val="none"/>
          <w:lang w:eastAsia="zh-CN"/>
        </w:rPr>
      </w:pPr>
      <w:r>
        <w:rPr>
          <w:rFonts w:hint="eastAsia"/>
          <w:color w:val="000000"/>
          <w:sz w:val="24"/>
          <w:szCs w:val="24"/>
          <w:u w:val="none"/>
          <w:lang w:val="en-US" w:eastAsia="zh-CN"/>
        </w:rPr>
        <w:t xml:space="preserve">  </w:t>
      </w:r>
      <w:r>
        <w:rPr>
          <w:color w:val="000000"/>
          <w:sz w:val="24"/>
          <w:szCs w:val="24"/>
          <w:u w:val="none"/>
        </w:rPr>
        <w:t>工业</w:t>
      </w:r>
      <w:r>
        <w:rPr>
          <w:rFonts w:hint="eastAsia"/>
          <w:color w:val="000000"/>
          <w:sz w:val="24"/>
          <w:szCs w:val="24"/>
          <w:u w:val="none"/>
          <w:lang w:eastAsia="zh-CN"/>
        </w:rPr>
        <w:t>和生活</w:t>
      </w:r>
      <w:r>
        <w:rPr>
          <w:color w:val="000000"/>
          <w:sz w:val="24"/>
          <w:szCs w:val="24"/>
          <w:u w:val="none"/>
        </w:rPr>
        <w:t>废水进入</w:t>
      </w:r>
      <w:r>
        <w:rPr>
          <w:rFonts w:hint="eastAsia"/>
          <w:color w:val="000000"/>
          <w:sz w:val="24"/>
          <w:szCs w:val="24"/>
          <w:u w:val="none"/>
          <w:lang w:eastAsia="zh-CN"/>
        </w:rPr>
        <w:t>电厂</w:t>
      </w:r>
      <w:r>
        <w:rPr>
          <w:color w:val="000000"/>
          <w:sz w:val="24"/>
          <w:szCs w:val="24"/>
          <w:u w:val="none"/>
        </w:rPr>
        <w:t>废水处理站，经混凝、澄清、气浮和过滤处理，达到GB8978?1996《污水综合排放标准》第二类污染物最高允许排放浓度后回收至工业蓄水池回用。</w:t>
      </w:r>
      <w:r>
        <w:rPr>
          <w:rFonts w:hint="eastAsia"/>
          <w:color w:val="000000"/>
          <w:sz w:val="24"/>
          <w:szCs w:val="24"/>
          <w:u w:val="none"/>
          <w:lang w:eastAsia="zh-CN"/>
        </w:rPr>
        <w:t>循环使用，零排放。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对噪声防治主要从噪声来源、噪声传播途径以及受声体等方面采取了防噪降噪措施。选用了低噪声设备，采取了基础防震、消声器、封闭门窗等措施，以减轻对周围的影响。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德利电力公司</w:t>
      </w:r>
      <w:r>
        <w:rPr>
          <w:rFonts w:hint="eastAsia"/>
          <w:sz w:val="24"/>
          <w:szCs w:val="24"/>
          <w:lang w:eastAsia="zh-CN"/>
        </w:rPr>
        <w:t>有</w:t>
      </w:r>
      <w:r>
        <w:rPr>
          <w:rFonts w:hint="eastAsia"/>
          <w:sz w:val="24"/>
          <w:szCs w:val="24"/>
          <w:lang w:val="en-US" w:eastAsia="zh-CN"/>
        </w:rPr>
        <w:t>1套烟气在线监测系统，监测1#、2#锅炉烟气排放指标。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自行监测方案为：对烟囱时时进行监测。监测指标主要有三项，烟尘排放浓度、二氧化硫排放浓度和氮氧化物排放浓度。每天有专人把监测数据及时上传至黑龙江省自行监测信息发布平台。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烟气在线监测系统运行维护委托宇星公司，市环保局每季度进行比对监测，确保设备正常。烟气在线自动监测数据可靠，符合有效性规定，设备运转率和数据传输率符合规定。德利电力公司将积极解决环保中存在的问题，全面达到国家环保对国控企业的要求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427" w:lineRule="auto"/>
        <w:ind w:left="0"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七台河市德利电力有限公司                                                   2016年12月9日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83BDD"/>
    <w:rsid w:val="29C6340E"/>
    <w:rsid w:val="314815FC"/>
    <w:rsid w:val="564A5B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2017-01-06T01:22:42Z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