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10" w:rsidRDefault="00D26B10" w:rsidP="00D26B10">
      <w:pPr>
        <w:spacing w:line="560" w:lineRule="exact"/>
        <w:jc w:val="center"/>
        <w:rPr>
          <w:rFonts w:ascii="方正小标宋简体" w:eastAsia="方正小标宋简体" w:hAnsi="宋体" w:cs="宋体"/>
          <w:bCs/>
          <w:color w:val="000000"/>
          <w:sz w:val="44"/>
          <w:szCs w:val="44"/>
        </w:rPr>
      </w:pPr>
      <w:r w:rsidRPr="009B6002">
        <w:rPr>
          <w:rFonts w:ascii="方正小标宋简体" w:eastAsia="方正小标宋简体" w:hAnsi="宋体" w:cs="宋体" w:hint="eastAsia"/>
          <w:bCs/>
          <w:color w:val="000000"/>
          <w:sz w:val="44"/>
          <w:szCs w:val="44"/>
        </w:rPr>
        <w:t>国电双鸭山发电有限公司</w:t>
      </w:r>
    </w:p>
    <w:p w:rsidR="00D26B10" w:rsidRDefault="00D26B10" w:rsidP="00D26B10">
      <w:pPr>
        <w:spacing w:line="560" w:lineRule="exact"/>
        <w:ind w:firstLineChars="200" w:firstLine="880"/>
        <w:rPr>
          <w:rFonts w:ascii="仿宋_GB2312" w:eastAsia="仿宋_GB2312" w:hAnsi="宋体" w:cs="仿宋_GB2312"/>
          <w:snapToGrid w:val="0"/>
          <w:kern w:val="0"/>
          <w:sz w:val="32"/>
          <w:szCs w:val="32"/>
        </w:rPr>
      </w:pPr>
      <w:r w:rsidRPr="009B6002">
        <w:rPr>
          <w:rFonts w:ascii="方正小标宋简体" w:eastAsia="方正小标宋简体" w:hAnsi="宋体" w:cs="宋体" w:hint="eastAsia"/>
          <w:bCs/>
          <w:color w:val="000000"/>
          <w:sz w:val="44"/>
          <w:szCs w:val="44"/>
        </w:rPr>
        <w:t>关于上报201</w:t>
      </w:r>
      <w:r>
        <w:rPr>
          <w:rFonts w:ascii="方正小标宋简体" w:eastAsia="方正小标宋简体" w:hAnsi="宋体" w:cs="宋体" w:hint="eastAsia"/>
          <w:bCs/>
          <w:color w:val="000000"/>
          <w:sz w:val="44"/>
          <w:szCs w:val="44"/>
        </w:rPr>
        <w:t>7</w:t>
      </w:r>
      <w:r w:rsidRPr="009B6002">
        <w:rPr>
          <w:rFonts w:ascii="方正小标宋简体" w:eastAsia="方正小标宋简体" w:hAnsi="宋体" w:cs="宋体" w:hint="eastAsia"/>
          <w:bCs/>
          <w:color w:val="000000"/>
          <w:sz w:val="44"/>
          <w:szCs w:val="44"/>
        </w:rPr>
        <w:t>年度自行监测方案的报告</w:t>
      </w:r>
    </w:p>
    <w:p w:rsidR="00D26B10" w:rsidRDefault="00D26B10" w:rsidP="00D26B10">
      <w:pPr>
        <w:spacing w:line="560" w:lineRule="exact"/>
        <w:ind w:firstLineChars="200" w:firstLine="640"/>
        <w:jc w:val="left"/>
        <w:rPr>
          <w:rFonts w:ascii="黑体" w:eastAsia="黑体" w:hAnsi="宋体" w:cs="黑体"/>
          <w:snapToGrid w:val="0"/>
          <w:kern w:val="0"/>
          <w:sz w:val="32"/>
          <w:szCs w:val="32"/>
        </w:rPr>
      </w:pPr>
    </w:p>
    <w:p w:rsidR="00D26B10" w:rsidRPr="00D26B10" w:rsidRDefault="00D26B10" w:rsidP="00D26B10">
      <w:pPr>
        <w:spacing w:line="560" w:lineRule="exact"/>
        <w:ind w:firstLineChars="200" w:firstLine="624"/>
        <w:rPr>
          <w:rFonts w:asciiTheme="minorEastAsia" w:hAnsiTheme="minorEastAsia"/>
          <w:color w:val="000000"/>
          <w:spacing w:val="-4"/>
          <w:sz w:val="32"/>
          <w:szCs w:val="32"/>
        </w:rPr>
      </w:pPr>
      <w:r w:rsidRPr="00D26B10">
        <w:rPr>
          <w:rFonts w:asciiTheme="minorEastAsia" w:hAnsiTheme="minorEastAsia" w:hint="eastAsia"/>
          <w:color w:val="000000"/>
          <w:spacing w:val="-4"/>
          <w:sz w:val="32"/>
          <w:szCs w:val="32"/>
        </w:rPr>
        <w:t>黑龙江省环境保护厅:</w:t>
      </w:r>
    </w:p>
    <w:p w:rsidR="00D26B10" w:rsidRDefault="00D26B10" w:rsidP="00D26B10">
      <w:pPr>
        <w:spacing w:line="560" w:lineRule="exact"/>
        <w:ind w:firstLineChars="200" w:firstLine="640"/>
        <w:rPr>
          <w:rFonts w:ascii="仿宋_GB2312" w:eastAsia="仿宋_GB2312" w:hAnsi="宋体"/>
          <w:snapToGrid w:val="0"/>
          <w:kern w:val="0"/>
          <w:sz w:val="32"/>
          <w:szCs w:val="32"/>
        </w:rPr>
      </w:pPr>
      <w:r>
        <w:rPr>
          <w:rFonts w:ascii="仿宋_GB2312" w:eastAsia="仿宋_GB2312" w:hAnsi="宋体" w:cs="仿宋_GB2312" w:hint="eastAsia"/>
          <w:snapToGrid w:val="0"/>
          <w:kern w:val="0"/>
          <w:sz w:val="32"/>
          <w:szCs w:val="32"/>
        </w:rPr>
        <w:t>为自觉履行保护环境义务，主动接受社会监督，按照《国家重点监控企业自行监测及信息公开办法（试行）》（环发〔2013〕81号）、环境影响评价报告书及其批复、国家或地方污染物排放标准、环境监测技术规范等要求，根据我公司的实际生产情况，制定2017年度自行监测方案，并严格执行，特此报告。</w:t>
      </w:r>
    </w:p>
    <w:p w:rsidR="00D26B10" w:rsidRDefault="00D26B10" w:rsidP="00D26B10">
      <w:pPr>
        <w:spacing w:line="560" w:lineRule="exact"/>
        <w:ind w:firstLineChars="200" w:firstLine="640"/>
        <w:jc w:val="left"/>
        <w:rPr>
          <w:rFonts w:ascii="黑体" w:eastAsia="黑体" w:hAnsi="宋体"/>
          <w:snapToGrid w:val="0"/>
          <w:kern w:val="0"/>
          <w:sz w:val="32"/>
          <w:szCs w:val="32"/>
        </w:rPr>
      </w:pPr>
      <w:r>
        <w:rPr>
          <w:rFonts w:ascii="黑体" w:eastAsia="黑体" w:hAnsi="宋体" w:cs="黑体" w:hint="eastAsia"/>
          <w:snapToGrid w:val="0"/>
          <w:kern w:val="0"/>
          <w:sz w:val="32"/>
          <w:szCs w:val="32"/>
        </w:rPr>
        <w:t>一、公司基本情况</w:t>
      </w:r>
    </w:p>
    <w:p w:rsidR="00D26B10" w:rsidRDefault="00D26B10" w:rsidP="00D26B10">
      <w:pPr>
        <w:spacing w:line="560" w:lineRule="exact"/>
        <w:ind w:firstLineChars="200" w:firstLine="643"/>
        <w:jc w:val="left"/>
        <w:outlineLvl w:val="0"/>
        <w:rPr>
          <w:rFonts w:ascii="宋体" w:hAnsi="Calibri"/>
          <w:b/>
          <w:bCs/>
          <w:snapToGrid w:val="0"/>
          <w:kern w:val="0"/>
          <w:sz w:val="32"/>
          <w:szCs w:val="32"/>
        </w:rPr>
      </w:pPr>
      <w:r>
        <w:rPr>
          <w:rFonts w:ascii="宋体" w:hAnsi="宋体" w:cs="宋体" w:hint="eastAsia"/>
          <w:b/>
          <w:bCs/>
          <w:snapToGrid w:val="0"/>
          <w:kern w:val="0"/>
          <w:sz w:val="32"/>
          <w:szCs w:val="32"/>
        </w:rPr>
        <w:t>（一）基础信息</w:t>
      </w:r>
    </w:p>
    <w:p w:rsidR="00D26B10" w:rsidRDefault="00D26B10" w:rsidP="00D26B10">
      <w:pPr>
        <w:spacing w:line="560" w:lineRule="exact"/>
        <w:ind w:firstLineChars="200" w:firstLine="640"/>
        <w:rPr>
          <w:rFonts w:ascii="仿宋_GB2312" w:eastAsia="仿宋_GB2312" w:hAnsi="宋体"/>
          <w:snapToGrid w:val="0"/>
          <w:kern w:val="0"/>
          <w:sz w:val="32"/>
          <w:szCs w:val="32"/>
        </w:rPr>
      </w:pPr>
      <w:r>
        <w:rPr>
          <w:rFonts w:ascii="仿宋_GB2312" w:eastAsia="仿宋_GB2312" w:hAnsi="宋体" w:cs="仿宋_GB2312" w:hint="eastAsia"/>
          <w:snapToGrid w:val="0"/>
          <w:kern w:val="0"/>
          <w:sz w:val="32"/>
          <w:szCs w:val="32"/>
        </w:rPr>
        <w:t>企业名称：国电双鸭山发电有限公司</w:t>
      </w:r>
    </w:p>
    <w:p w:rsidR="00D26B10" w:rsidRDefault="00D26B10" w:rsidP="00D26B10">
      <w:pPr>
        <w:spacing w:line="560" w:lineRule="exact"/>
        <w:ind w:firstLineChars="200" w:firstLine="640"/>
        <w:rPr>
          <w:rFonts w:ascii="仿宋_GB2312" w:eastAsia="仿宋_GB2312" w:hAnsi="宋体"/>
          <w:snapToGrid w:val="0"/>
          <w:kern w:val="0"/>
          <w:sz w:val="32"/>
          <w:szCs w:val="32"/>
        </w:rPr>
      </w:pPr>
      <w:r>
        <w:rPr>
          <w:rFonts w:ascii="仿宋_GB2312" w:eastAsia="仿宋_GB2312" w:hAnsi="宋体" w:cs="仿宋_GB2312" w:hint="eastAsia"/>
          <w:snapToGrid w:val="0"/>
          <w:kern w:val="0"/>
          <w:sz w:val="32"/>
          <w:szCs w:val="32"/>
        </w:rPr>
        <w:t>法人代表：陈  浩</w:t>
      </w:r>
    </w:p>
    <w:p w:rsidR="00D26B10" w:rsidRDefault="00D26B10" w:rsidP="00D26B10">
      <w:pPr>
        <w:spacing w:line="560" w:lineRule="exact"/>
        <w:ind w:firstLineChars="200" w:firstLine="640"/>
        <w:jc w:val="left"/>
        <w:rPr>
          <w:rFonts w:ascii="仿宋_GB2312" w:eastAsia="仿宋_GB2312" w:hAnsi="宋体"/>
          <w:snapToGrid w:val="0"/>
          <w:kern w:val="0"/>
          <w:sz w:val="32"/>
          <w:szCs w:val="32"/>
        </w:rPr>
      </w:pPr>
      <w:r>
        <w:rPr>
          <w:rFonts w:ascii="仿宋_GB2312" w:eastAsia="仿宋_GB2312" w:hAnsi="宋体" w:cs="仿宋_GB2312" w:hint="eastAsia"/>
          <w:snapToGrid w:val="0"/>
          <w:kern w:val="0"/>
          <w:sz w:val="32"/>
          <w:szCs w:val="32"/>
        </w:rPr>
        <w:t>所属行业：火力发电</w:t>
      </w:r>
    </w:p>
    <w:p w:rsidR="00D26B10" w:rsidDel="0065525C" w:rsidRDefault="00D26B10" w:rsidP="00D26B10">
      <w:pPr>
        <w:spacing w:line="560" w:lineRule="exact"/>
        <w:ind w:firstLineChars="200" w:firstLine="640"/>
        <w:jc w:val="left"/>
        <w:rPr>
          <w:rFonts w:ascii="仿宋_GB2312" w:eastAsia="仿宋_GB2312" w:hAnsi="宋体" w:cs="仿宋_GB2312"/>
          <w:snapToGrid w:val="0"/>
          <w:kern w:val="0"/>
          <w:sz w:val="32"/>
          <w:szCs w:val="32"/>
        </w:rPr>
      </w:pPr>
      <w:r>
        <w:rPr>
          <w:rFonts w:ascii="仿宋_GB2312" w:eastAsia="仿宋_GB2312" w:hAnsi="宋体" w:cs="仿宋_GB2312" w:hint="eastAsia"/>
          <w:snapToGrid w:val="0"/>
          <w:kern w:val="0"/>
          <w:sz w:val="32"/>
          <w:szCs w:val="32"/>
        </w:rPr>
        <w:t>企业简介：国电双鸭山发电有限公司位于黑龙江省双鸭山市宝山区七星镇，公司前身为双鸭山发电厂，始建于1984年，1998年10月实施公司化改组，更名为双鸭山第一发电有限责任公司；2003年1月，正式划归中国国电集团公司管理,两家股东国电东北电力有限公司和黑龙江辰能投资集团有限责任公司，分别占注册资本总额的74.4％和25.6％。公司原装机容量203万千瓦,现装机容量161万千瓦。一期工程安装两台国产20万千瓦纯凝机组,分别于1988年和</w:t>
      </w:r>
      <w:r>
        <w:rPr>
          <w:rFonts w:ascii="仿宋_GB2312" w:eastAsia="仿宋_GB2312" w:hAnsi="宋体" w:cs="仿宋_GB2312" w:hint="eastAsia"/>
          <w:snapToGrid w:val="0"/>
          <w:kern w:val="0"/>
          <w:sz w:val="32"/>
          <w:szCs w:val="32"/>
        </w:rPr>
        <w:lastRenderedPageBreak/>
        <w:t>1989年移交生产,其中#1机组经通流部分改造后，额定容量提高为21万千瓦；二期工程安装两台前苏联21万千瓦纯凝机组，分别于1991年和1992年移交生产，按照国家“十二五”淘汰落后产能要求，于2011年末实施了关停；三期工程安装两台国产超临界60万千瓦纯凝机组，分别于2007年12月和2008年1月移交生产。</w:t>
      </w:r>
    </w:p>
    <w:p w:rsidR="00D26B10" w:rsidRDefault="00D26B10" w:rsidP="00D26B10">
      <w:pPr>
        <w:spacing w:line="560" w:lineRule="exact"/>
        <w:ind w:firstLineChars="200" w:firstLine="640"/>
        <w:jc w:val="left"/>
        <w:rPr>
          <w:rFonts w:ascii="仿宋_GB2312" w:eastAsia="仿宋_GB2312" w:hAnsi="宋体"/>
          <w:snapToGrid w:val="0"/>
          <w:kern w:val="0"/>
          <w:sz w:val="32"/>
          <w:szCs w:val="32"/>
        </w:rPr>
      </w:pPr>
      <w:r>
        <w:rPr>
          <w:rFonts w:ascii="仿宋_GB2312" w:eastAsia="仿宋_GB2312" w:hAnsi="宋体" w:cs="仿宋_GB2312" w:hint="eastAsia"/>
          <w:snapToGrid w:val="0"/>
          <w:kern w:val="0"/>
          <w:sz w:val="32"/>
          <w:szCs w:val="32"/>
        </w:rPr>
        <w:t>地理位置：国电双鸭山发电有限公司坐落在国家重点煤炭基地双鸭山矿业集团所属的七星、双阳、新安三大煤矿之间。</w:t>
      </w:r>
    </w:p>
    <w:p w:rsidR="00D26B10" w:rsidRDefault="00D26B10" w:rsidP="00D26B10">
      <w:pPr>
        <w:spacing w:line="560" w:lineRule="exact"/>
        <w:ind w:firstLineChars="200" w:firstLine="640"/>
        <w:jc w:val="left"/>
        <w:rPr>
          <w:rFonts w:ascii="仿宋_GB2312" w:eastAsia="仿宋_GB2312" w:hAnsi="华文仿宋"/>
          <w:sz w:val="32"/>
          <w:szCs w:val="32"/>
        </w:rPr>
      </w:pPr>
      <w:r>
        <w:rPr>
          <w:rFonts w:ascii="仿宋_GB2312" w:eastAsia="仿宋_GB2312" w:hAnsi="华文仿宋" w:cs="仿宋_GB2312" w:hint="eastAsia"/>
          <w:sz w:val="32"/>
          <w:szCs w:val="32"/>
        </w:rPr>
        <w:t>生产周期：</w:t>
      </w:r>
      <w:r w:rsidR="00FD19C0">
        <w:rPr>
          <w:rFonts w:ascii="仿宋_GB2312" w:eastAsia="仿宋_GB2312" w:hAnsi="华文仿宋" w:cs="仿宋_GB2312" w:hint="eastAsia"/>
          <w:sz w:val="32"/>
          <w:szCs w:val="32"/>
        </w:rPr>
        <w:t>365</w:t>
      </w:r>
      <w:r>
        <w:rPr>
          <w:rFonts w:ascii="仿宋_GB2312" w:eastAsia="仿宋_GB2312" w:hAnsi="华文仿宋" w:cs="仿宋_GB2312" w:hint="eastAsia"/>
          <w:sz w:val="32"/>
          <w:szCs w:val="32"/>
        </w:rPr>
        <w:t>天</w:t>
      </w:r>
    </w:p>
    <w:p w:rsidR="00D26B10" w:rsidRDefault="00D26B10" w:rsidP="00D26B10">
      <w:pPr>
        <w:spacing w:line="560" w:lineRule="exact"/>
        <w:ind w:firstLineChars="200" w:firstLine="640"/>
        <w:jc w:val="left"/>
        <w:rPr>
          <w:rFonts w:ascii="仿宋_GB2312" w:eastAsia="仿宋_GB2312" w:hAnsi="华文仿宋"/>
          <w:sz w:val="32"/>
          <w:szCs w:val="32"/>
        </w:rPr>
      </w:pPr>
      <w:r>
        <w:rPr>
          <w:rFonts w:ascii="仿宋_GB2312" w:eastAsia="仿宋_GB2312" w:hAnsi="华文仿宋" w:cs="仿宋_GB2312" w:hint="eastAsia"/>
          <w:sz w:val="32"/>
          <w:szCs w:val="32"/>
        </w:rPr>
        <w:t>联系方式见下表：</w:t>
      </w:r>
    </w:p>
    <w:tbl>
      <w:tblPr>
        <w:tblW w:w="8835" w:type="dxa"/>
        <w:jc w:val="center"/>
        <w:tblLayout w:type="fixed"/>
        <w:tblCellMar>
          <w:left w:w="0" w:type="dxa"/>
          <w:right w:w="0" w:type="dxa"/>
        </w:tblCellMar>
        <w:tblLook w:val="00A0"/>
      </w:tblPr>
      <w:tblGrid>
        <w:gridCol w:w="1862"/>
        <w:gridCol w:w="3469"/>
        <w:gridCol w:w="1595"/>
        <w:gridCol w:w="1909"/>
      </w:tblGrid>
      <w:tr w:rsidR="00D26B10" w:rsidTr="00060B3F">
        <w:trPr>
          <w:trHeight w:hRule="exact" w:val="531"/>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D26B10" w:rsidRPr="0057263D" w:rsidRDefault="00D26B10" w:rsidP="00060B3F">
            <w:pPr>
              <w:kinsoku w:val="0"/>
              <w:overflowPunct w:val="0"/>
              <w:autoSpaceDE w:val="0"/>
              <w:autoSpaceDN w:val="0"/>
              <w:adjustRightInd w:val="0"/>
              <w:spacing w:line="360" w:lineRule="auto"/>
              <w:ind w:firstLine="523"/>
              <w:jc w:val="center"/>
              <w:rPr>
                <w:rFonts w:ascii="宋体" w:hAnsi="宋体"/>
                <w:sz w:val="24"/>
              </w:rPr>
            </w:pPr>
            <w:r w:rsidRPr="0057263D">
              <w:rPr>
                <w:rFonts w:ascii="宋体" w:hAnsi="宋体" w:cs="宋体" w:hint="eastAsia"/>
                <w:sz w:val="24"/>
              </w:rPr>
              <w:t>姓名</w:t>
            </w:r>
            <w:r w:rsidRPr="0057263D">
              <w:rPr>
                <w:rFonts w:ascii="宋体" w:hAnsi="宋体"/>
                <w:sz w:val="24"/>
              </w:rPr>
              <w:t>/</w:t>
            </w:r>
            <w:r w:rsidRPr="0057263D">
              <w:rPr>
                <w:rFonts w:ascii="宋体" w:hAnsi="宋体" w:cs="宋体" w:hint="eastAsia"/>
                <w:sz w:val="24"/>
              </w:rPr>
              <w:t>职务</w:t>
            </w:r>
          </w:p>
        </w:tc>
        <w:tc>
          <w:tcPr>
            <w:tcW w:w="3468" w:type="dxa"/>
            <w:tcBorders>
              <w:top w:val="single" w:sz="4" w:space="0" w:color="000000"/>
              <w:left w:val="single" w:sz="4" w:space="0" w:color="000000"/>
              <w:bottom w:val="single" w:sz="4" w:space="0" w:color="000000"/>
              <w:right w:val="single" w:sz="4" w:space="0" w:color="000000"/>
            </w:tcBorders>
            <w:vAlign w:val="center"/>
          </w:tcPr>
          <w:p w:rsidR="00D26B10" w:rsidRPr="0057263D" w:rsidRDefault="00D26B10" w:rsidP="00060B3F">
            <w:pPr>
              <w:kinsoku w:val="0"/>
              <w:overflowPunct w:val="0"/>
              <w:autoSpaceDE w:val="0"/>
              <w:autoSpaceDN w:val="0"/>
              <w:adjustRightInd w:val="0"/>
              <w:spacing w:line="360" w:lineRule="auto"/>
              <w:ind w:firstLineChars="218" w:firstLine="523"/>
              <w:jc w:val="center"/>
              <w:rPr>
                <w:rFonts w:ascii="宋体" w:hAnsi="宋体"/>
                <w:sz w:val="24"/>
              </w:rPr>
            </w:pPr>
            <w:r w:rsidRPr="0057263D">
              <w:rPr>
                <w:rFonts w:ascii="宋体" w:hAnsi="宋体" w:cs="宋体" w:hint="eastAsia"/>
                <w:sz w:val="24"/>
              </w:rPr>
              <w:t>祝瑞芳（环保副主任）</w:t>
            </w:r>
          </w:p>
        </w:tc>
        <w:tc>
          <w:tcPr>
            <w:tcW w:w="1594" w:type="dxa"/>
            <w:tcBorders>
              <w:top w:val="single" w:sz="4" w:space="0" w:color="000000"/>
              <w:left w:val="single" w:sz="4" w:space="0" w:color="000000"/>
              <w:bottom w:val="single" w:sz="4" w:space="0" w:color="000000"/>
              <w:right w:val="single" w:sz="4" w:space="0" w:color="000000"/>
            </w:tcBorders>
            <w:vAlign w:val="center"/>
          </w:tcPr>
          <w:p w:rsidR="00D26B10" w:rsidRPr="0057263D" w:rsidRDefault="00D26B10" w:rsidP="00060B3F">
            <w:pPr>
              <w:kinsoku w:val="0"/>
              <w:overflowPunct w:val="0"/>
              <w:autoSpaceDE w:val="0"/>
              <w:autoSpaceDN w:val="0"/>
              <w:adjustRightInd w:val="0"/>
              <w:spacing w:line="360" w:lineRule="auto"/>
              <w:ind w:firstLineChars="218" w:firstLine="523"/>
              <w:jc w:val="center"/>
              <w:rPr>
                <w:rFonts w:ascii="宋体" w:hAnsi="宋体"/>
                <w:sz w:val="24"/>
              </w:rPr>
            </w:pPr>
            <w:r w:rsidRPr="0057263D">
              <w:rPr>
                <w:rFonts w:ascii="宋体" w:hAnsi="宋体" w:cs="宋体" w:hint="eastAsia"/>
                <w:sz w:val="24"/>
              </w:rPr>
              <w:t>电话</w:t>
            </w:r>
          </w:p>
        </w:tc>
        <w:tc>
          <w:tcPr>
            <w:tcW w:w="1908" w:type="dxa"/>
            <w:tcBorders>
              <w:top w:val="single" w:sz="4" w:space="0" w:color="000000"/>
              <w:left w:val="single" w:sz="4" w:space="0" w:color="000000"/>
              <w:bottom w:val="single" w:sz="4" w:space="0" w:color="000000"/>
              <w:right w:val="single" w:sz="12" w:space="0" w:color="auto"/>
            </w:tcBorders>
            <w:vAlign w:val="center"/>
          </w:tcPr>
          <w:p w:rsidR="00D26B10" w:rsidRPr="0057263D" w:rsidRDefault="00D26B10" w:rsidP="00060B3F">
            <w:pPr>
              <w:kinsoku w:val="0"/>
              <w:overflowPunct w:val="0"/>
              <w:autoSpaceDE w:val="0"/>
              <w:autoSpaceDN w:val="0"/>
              <w:adjustRightInd w:val="0"/>
              <w:spacing w:line="360" w:lineRule="auto"/>
              <w:jc w:val="center"/>
              <w:rPr>
                <w:rFonts w:ascii="宋体" w:hAnsi="宋体"/>
                <w:sz w:val="24"/>
              </w:rPr>
            </w:pPr>
            <w:r w:rsidRPr="0057263D">
              <w:rPr>
                <w:rFonts w:ascii="宋体" w:hAnsi="宋体"/>
                <w:sz w:val="24"/>
              </w:rPr>
              <w:t>13803692877</w:t>
            </w:r>
          </w:p>
        </w:tc>
      </w:tr>
      <w:tr w:rsidR="00D26B10" w:rsidTr="00060B3F">
        <w:trPr>
          <w:trHeight w:hRule="exact" w:val="531"/>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D26B10" w:rsidRPr="0057263D" w:rsidRDefault="00D26B10" w:rsidP="00060B3F">
            <w:pPr>
              <w:kinsoku w:val="0"/>
              <w:overflowPunct w:val="0"/>
              <w:autoSpaceDE w:val="0"/>
              <w:autoSpaceDN w:val="0"/>
              <w:adjustRightInd w:val="0"/>
              <w:spacing w:line="360" w:lineRule="auto"/>
              <w:ind w:firstLine="523"/>
              <w:jc w:val="center"/>
              <w:rPr>
                <w:rFonts w:ascii="宋体" w:hAnsi="宋体"/>
                <w:sz w:val="24"/>
              </w:rPr>
            </w:pPr>
            <w:r w:rsidRPr="0057263D">
              <w:rPr>
                <w:rFonts w:ascii="宋体" w:hAnsi="宋体" w:cs="宋体" w:hint="eastAsia"/>
                <w:sz w:val="24"/>
              </w:rPr>
              <w:t>电子邮件</w:t>
            </w:r>
          </w:p>
        </w:tc>
        <w:tc>
          <w:tcPr>
            <w:tcW w:w="3468" w:type="dxa"/>
            <w:tcBorders>
              <w:top w:val="single" w:sz="4" w:space="0" w:color="000000"/>
              <w:left w:val="single" w:sz="4" w:space="0" w:color="000000"/>
              <w:bottom w:val="single" w:sz="4" w:space="0" w:color="000000"/>
              <w:right w:val="single" w:sz="4" w:space="0" w:color="000000"/>
            </w:tcBorders>
            <w:vAlign w:val="center"/>
          </w:tcPr>
          <w:p w:rsidR="00D26B10" w:rsidRPr="0057263D" w:rsidRDefault="00D26B10" w:rsidP="00060B3F">
            <w:pPr>
              <w:kinsoku w:val="0"/>
              <w:overflowPunct w:val="0"/>
              <w:autoSpaceDE w:val="0"/>
              <w:autoSpaceDN w:val="0"/>
              <w:adjustRightInd w:val="0"/>
              <w:spacing w:line="360" w:lineRule="auto"/>
              <w:ind w:firstLineChars="218" w:firstLine="523"/>
              <w:jc w:val="center"/>
              <w:rPr>
                <w:rFonts w:ascii="宋体" w:hAnsi="宋体"/>
                <w:sz w:val="24"/>
              </w:rPr>
            </w:pPr>
            <w:r w:rsidRPr="0057263D">
              <w:rPr>
                <w:rFonts w:ascii="宋体" w:hAnsi="宋体"/>
                <w:sz w:val="24"/>
              </w:rPr>
              <w:t>Zrf6868@126.com</w:t>
            </w:r>
          </w:p>
        </w:tc>
        <w:tc>
          <w:tcPr>
            <w:tcW w:w="1594" w:type="dxa"/>
            <w:tcBorders>
              <w:top w:val="single" w:sz="4" w:space="0" w:color="000000"/>
              <w:left w:val="single" w:sz="4" w:space="0" w:color="000000"/>
              <w:bottom w:val="single" w:sz="4" w:space="0" w:color="000000"/>
              <w:right w:val="single" w:sz="4" w:space="0" w:color="000000"/>
            </w:tcBorders>
            <w:vAlign w:val="center"/>
          </w:tcPr>
          <w:p w:rsidR="00D26B10" w:rsidRPr="0057263D" w:rsidRDefault="00D26B10" w:rsidP="00060B3F">
            <w:pPr>
              <w:kinsoku w:val="0"/>
              <w:overflowPunct w:val="0"/>
              <w:autoSpaceDE w:val="0"/>
              <w:autoSpaceDN w:val="0"/>
              <w:adjustRightInd w:val="0"/>
              <w:spacing w:line="360" w:lineRule="auto"/>
              <w:ind w:firstLineChars="218" w:firstLine="523"/>
              <w:jc w:val="center"/>
              <w:rPr>
                <w:rFonts w:ascii="宋体" w:hAnsi="宋体"/>
                <w:sz w:val="24"/>
              </w:rPr>
            </w:pPr>
            <w:r w:rsidRPr="0057263D">
              <w:rPr>
                <w:rFonts w:ascii="宋体" w:hAnsi="宋体" w:cs="宋体" w:hint="eastAsia"/>
                <w:sz w:val="24"/>
              </w:rPr>
              <w:t>传真</w:t>
            </w:r>
          </w:p>
        </w:tc>
        <w:tc>
          <w:tcPr>
            <w:tcW w:w="1908" w:type="dxa"/>
            <w:tcBorders>
              <w:top w:val="single" w:sz="4" w:space="0" w:color="000000"/>
              <w:left w:val="single" w:sz="4" w:space="0" w:color="000000"/>
              <w:bottom w:val="single" w:sz="4" w:space="0" w:color="000000"/>
              <w:right w:val="single" w:sz="12" w:space="0" w:color="auto"/>
            </w:tcBorders>
            <w:vAlign w:val="center"/>
          </w:tcPr>
          <w:p w:rsidR="00D26B10" w:rsidRPr="0057263D" w:rsidRDefault="00D26B10" w:rsidP="00060B3F">
            <w:pPr>
              <w:kinsoku w:val="0"/>
              <w:overflowPunct w:val="0"/>
              <w:autoSpaceDE w:val="0"/>
              <w:autoSpaceDN w:val="0"/>
              <w:adjustRightInd w:val="0"/>
              <w:spacing w:line="360" w:lineRule="auto"/>
              <w:jc w:val="center"/>
              <w:rPr>
                <w:rFonts w:ascii="宋体" w:hAnsi="宋体"/>
                <w:sz w:val="24"/>
              </w:rPr>
            </w:pPr>
            <w:r w:rsidRPr="0057263D">
              <w:rPr>
                <w:rFonts w:ascii="宋体" w:hAnsi="宋体"/>
                <w:sz w:val="24"/>
              </w:rPr>
              <w:t>04694303674</w:t>
            </w:r>
          </w:p>
        </w:tc>
      </w:tr>
    </w:tbl>
    <w:p w:rsidR="00D26B10" w:rsidRDefault="00D26B10" w:rsidP="00D26B10">
      <w:pPr>
        <w:spacing w:line="560" w:lineRule="exact"/>
        <w:ind w:firstLineChars="200" w:firstLine="640"/>
        <w:jc w:val="left"/>
        <w:rPr>
          <w:rFonts w:ascii="仿宋_GB2312" w:eastAsia="仿宋_GB2312" w:hAnsi="华文仿宋"/>
          <w:sz w:val="32"/>
          <w:szCs w:val="32"/>
        </w:rPr>
      </w:pPr>
      <w:r>
        <w:rPr>
          <w:rFonts w:ascii="仿宋_GB2312" w:eastAsia="仿宋_GB2312" w:hAnsi="华文仿宋" w:cs="仿宋_GB2312" w:hint="eastAsia"/>
          <w:sz w:val="32"/>
          <w:szCs w:val="32"/>
        </w:rPr>
        <w:t>委托监测机构名称：双鸭山市环境保护局环境监测站</w:t>
      </w:r>
    </w:p>
    <w:p w:rsidR="00D26B10" w:rsidRDefault="00D26B10" w:rsidP="00D26B10">
      <w:pPr>
        <w:spacing w:line="560" w:lineRule="exact"/>
        <w:ind w:firstLineChars="200" w:firstLine="643"/>
        <w:outlineLvl w:val="0"/>
        <w:rPr>
          <w:rFonts w:ascii="宋体" w:hAnsi="Calibri"/>
          <w:b/>
          <w:bCs/>
          <w:sz w:val="32"/>
          <w:szCs w:val="32"/>
        </w:rPr>
      </w:pPr>
      <w:r>
        <w:rPr>
          <w:rFonts w:ascii="宋体" w:hAnsi="宋体" w:cs="宋体" w:hint="eastAsia"/>
          <w:b/>
          <w:bCs/>
          <w:sz w:val="32"/>
          <w:szCs w:val="32"/>
        </w:rPr>
        <w:t>（二）生产工艺及产排污情况</w:t>
      </w:r>
    </w:p>
    <w:p w:rsidR="00D26B10" w:rsidRDefault="00D26B10" w:rsidP="00D26B10">
      <w:pPr>
        <w:spacing w:line="560" w:lineRule="exact"/>
        <w:ind w:firstLineChars="200" w:firstLine="640"/>
        <w:rPr>
          <w:rFonts w:ascii="仿宋_GB2312" w:eastAsia="仿宋_GB2312" w:hAnsi="宋体"/>
          <w:snapToGrid w:val="0"/>
          <w:kern w:val="0"/>
          <w:sz w:val="32"/>
          <w:szCs w:val="32"/>
        </w:rPr>
      </w:pPr>
      <w:r>
        <w:rPr>
          <w:rFonts w:ascii="仿宋_GB2312" w:eastAsia="仿宋_GB2312" w:hAnsi="华文仿宋" w:cs="仿宋_GB2312" w:hint="eastAsia"/>
          <w:sz w:val="32"/>
          <w:szCs w:val="32"/>
        </w:rPr>
        <w:t>1．主要工程组成：共四台机组，</w:t>
      </w:r>
      <w:r>
        <w:rPr>
          <w:rFonts w:ascii="仿宋_GB2312" w:eastAsia="仿宋_GB2312" w:hAnsi="宋体" w:cs="仿宋_GB2312" w:hint="eastAsia"/>
          <w:snapToGrid w:val="0"/>
          <w:kern w:val="0"/>
          <w:sz w:val="32"/>
          <w:szCs w:val="32"/>
        </w:rPr>
        <w:t>两台国产20万千瓦纯凝机组（其中1号机组改造为21万千瓦纯凝机组），两台国产超临界60万千瓦纯凝机组。</w:t>
      </w:r>
    </w:p>
    <w:p w:rsidR="00D26B10" w:rsidRDefault="00D26B10" w:rsidP="00D26B10">
      <w:pPr>
        <w:spacing w:line="560" w:lineRule="exact"/>
        <w:ind w:firstLineChars="200" w:firstLine="640"/>
        <w:rPr>
          <w:rFonts w:ascii="仿宋_GB2312" w:eastAsia="仿宋_GB2312" w:hAnsi="宋体"/>
          <w:sz w:val="32"/>
          <w:szCs w:val="32"/>
        </w:rPr>
      </w:pPr>
      <w:r>
        <w:rPr>
          <w:rFonts w:ascii="仿宋_GB2312" w:eastAsia="仿宋_GB2312" w:hAnsi="华文仿宋" w:cs="仿宋_GB2312" w:hint="eastAsia"/>
          <w:sz w:val="32"/>
          <w:szCs w:val="32"/>
        </w:rPr>
        <w:t>2．主要原料及产品：</w:t>
      </w:r>
      <w:r>
        <w:rPr>
          <w:rFonts w:ascii="仿宋_GB2312" w:eastAsia="仿宋_GB2312" w:hAnsi="宋体" w:cs="仿宋_GB2312" w:hint="eastAsia"/>
          <w:sz w:val="32"/>
          <w:szCs w:val="32"/>
        </w:rPr>
        <w:t>煤炭，发电量</w:t>
      </w:r>
    </w:p>
    <w:p w:rsidR="00D26B10" w:rsidRDefault="00D26B10" w:rsidP="00D26B10">
      <w:pPr>
        <w:spacing w:line="560" w:lineRule="exact"/>
        <w:ind w:firstLineChars="200" w:firstLine="640"/>
        <w:rPr>
          <w:rFonts w:ascii="仿宋_GB2312" w:eastAsia="仿宋_GB2312" w:hAnsi="宋体"/>
          <w:sz w:val="32"/>
          <w:szCs w:val="32"/>
        </w:rPr>
      </w:pPr>
      <w:r>
        <w:rPr>
          <w:rFonts w:ascii="仿宋_GB2312" w:eastAsia="仿宋_GB2312" w:hAnsi="华文仿宋" w:cs="仿宋_GB2312" w:hint="eastAsia"/>
          <w:sz w:val="32"/>
          <w:szCs w:val="32"/>
        </w:rPr>
        <w:t>3．工艺流程（附工艺流程图）：</w:t>
      </w:r>
    </w:p>
    <w:p w:rsidR="00D26B10" w:rsidRDefault="00D26B10" w:rsidP="00D26B10">
      <w:pPr>
        <w:spacing w:line="560" w:lineRule="exact"/>
        <w:ind w:firstLineChars="200" w:firstLine="640"/>
        <w:rPr>
          <w:rFonts w:ascii="仿宋_GB2312" w:eastAsia="仿宋_GB2312" w:hAnsi="宋体"/>
          <w:b/>
          <w:bCs/>
          <w:sz w:val="32"/>
          <w:szCs w:val="32"/>
        </w:rPr>
      </w:pPr>
      <w:r>
        <w:rPr>
          <w:rFonts w:ascii="仿宋_GB2312" w:eastAsia="仿宋_GB2312" w:hAnsi="宋体" w:cs="仿宋_GB2312" w:hint="eastAsia"/>
          <w:sz w:val="32"/>
          <w:szCs w:val="32"/>
        </w:rPr>
        <w:t>原煤通过运输至原煤仓，再由原煤仓引进制粉系统磨成煤粉，送入锅炉中燃烧，转换为热能。把水加热成高温、高压蒸汽，送入汽轮机中膨胀做功，将热能转换为机械能。汽轮机带动发电机发电，将机械能转换为电能，升压后进电网输出，供用户使用。</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华文仿宋" w:cs="仿宋_GB2312" w:hint="eastAsia"/>
          <w:sz w:val="32"/>
          <w:szCs w:val="32"/>
        </w:rPr>
        <w:lastRenderedPageBreak/>
        <w:t>4．污染处理设施名称及工艺流程：</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公司1号机组项目配套的环保设施包括：电袋复合除尘器、石灰石-石膏湿法脱硫、低氮氧化物燃烧+SCR脱硝、</w:t>
      </w:r>
      <w:smartTag w:uri="urn:schemas-microsoft-com:office:smarttags" w:element="chmetcnv">
        <w:smartTagPr>
          <w:attr w:name="TCSC" w:val="0"/>
          <w:attr w:name="NumberType" w:val="1"/>
          <w:attr w:name="Negative" w:val="False"/>
          <w:attr w:name="HasSpace" w:val="False"/>
          <w:attr w:name="SourceValue" w:val="180"/>
          <w:attr w:name="UnitName" w:val="米"/>
        </w:smartTagPr>
        <w:r>
          <w:rPr>
            <w:rFonts w:ascii="仿宋_GB2312" w:eastAsia="仿宋_GB2312" w:hAnsi="宋体" w:cs="仿宋_GB2312" w:hint="eastAsia"/>
            <w:sz w:val="32"/>
            <w:szCs w:val="32"/>
          </w:rPr>
          <w:t>180米</w:t>
        </w:r>
      </w:smartTag>
      <w:r>
        <w:rPr>
          <w:rFonts w:ascii="仿宋_GB2312" w:eastAsia="仿宋_GB2312" w:hAnsi="宋体" w:cs="仿宋_GB2312" w:hint="eastAsia"/>
          <w:sz w:val="32"/>
          <w:szCs w:val="32"/>
        </w:rPr>
        <w:t>烟囱、烟气在线连续监测设备、污水处理站、湿式除渣系统、采用消声降噪及绿化等措施或设备。</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公司2号机组项目配套的环保设施包括：电袋复合除尘器、石灰石-石膏湿法脱硫、低氮氧化物燃烧+SCR脱硝、</w:t>
      </w:r>
      <w:smartTag w:uri="urn:schemas-microsoft-com:office:smarttags" w:element="chmetcnv">
        <w:smartTagPr>
          <w:attr w:name="TCSC" w:val="0"/>
          <w:attr w:name="NumberType" w:val="1"/>
          <w:attr w:name="Negative" w:val="False"/>
          <w:attr w:name="HasSpace" w:val="False"/>
          <w:attr w:name="SourceValue" w:val="180"/>
          <w:attr w:name="UnitName" w:val="米"/>
        </w:smartTagPr>
        <w:r>
          <w:rPr>
            <w:rFonts w:ascii="仿宋_GB2312" w:eastAsia="仿宋_GB2312" w:hAnsi="宋体" w:cs="仿宋_GB2312" w:hint="eastAsia"/>
            <w:sz w:val="32"/>
            <w:szCs w:val="32"/>
          </w:rPr>
          <w:t>180米</w:t>
        </w:r>
      </w:smartTag>
      <w:r>
        <w:rPr>
          <w:rFonts w:ascii="仿宋_GB2312" w:eastAsia="仿宋_GB2312" w:hAnsi="宋体" w:cs="仿宋_GB2312" w:hint="eastAsia"/>
          <w:sz w:val="32"/>
          <w:szCs w:val="32"/>
        </w:rPr>
        <w:t>烟囱、烟气在线连续监测设备、污水处理站、湿式除渣系统、采用消声降噪及绿化等措施或设备。</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公司5、6号机组项目配套的环保设施包括：静电除尘器+湿式除尘器、石灰石-石膏湿法脱硫、低氮氧化物燃烧+SCR脱硝、</w:t>
      </w:r>
      <w:r w:rsidR="00FD19C0">
        <w:rPr>
          <w:rFonts w:ascii="仿宋_GB2312" w:eastAsia="仿宋_GB2312" w:hAnsi="宋体" w:cs="仿宋_GB2312" w:hint="eastAsia"/>
          <w:sz w:val="32"/>
          <w:szCs w:val="32"/>
        </w:rPr>
        <w:t>超低排放、</w:t>
      </w:r>
      <w:smartTag w:uri="urn:schemas-microsoft-com:office:smarttags" w:element="chmetcnv">
        <w:smartTagPr>
          <w:attr w:name="TCSC" w:val="0"/>
          <w:attr w:name="NumberType" w:val="1"/>
          <w:attr w:name="Negative" w:val="False"/>
          <w:attr w:name="HasSpace" w:val="False"/>
          <w:attr w:name="SourceValue" w:val="240"/>
          <w:attr w:name="UnitName" w:val="米"/>
        </w:smartTagPr>
        <w:r>
          <w:rPr>
            <w:rFonts w:ascii="仿宋_GB2312" w:eastAsia="仿宋_GB2312" w:hAnsi="宋体" w:cs="仿宋_GB2312" w:hint="eastAsia"/>
            <w:sz w:val="32"/>
            <w:szCs w:val="32"/>
          </w:rPr>
          <w:t>240米</w:t>
        </w:r>
      </w:smartTag>
      <w:r>
        <w:rPr>
          <w:rFonts w:ascii="仿宋_GB2312" w:eastAsia="仿宋_GB2312" w:hAnsi="宋体" w:cs="仿宋_GB2312" w:hint="eastAsia"/>
          <w:sz w:val="32"/>
          <w:szCs w:val="32"/>
        </w:rPr>
        <w:t>烟囱、烟气在线连续监测设备、污水处理站、湿式除渣系统、采用消声降噪及绿化等措施或设备。</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排放口名称：烟囱</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位置及标示牌位置：在锅炉引风机室后，标示牌编号为</w:t>
      </w:r>
      <w:r>
        <w:rPr>
          <w:rFonts w:ascii="仿宋_GB2312" w:eastAsia="仿宋_GB2312" w:hAnsi="宋体" w:cs="仿宋_GB2312" w:hint="eastAsia"/>
          <w:kern w:val="0"/>
          <w:sz w:val="32"/>
          <w:szCs w:val="32"/>
        </w:rPr>
        <w:t>FQ-441100001、FQ-441100002、FQ-441100003。</w:t>
      </w:r>
    </w:p>
    <w:p w:rsidR="00D26B10" w:rsidRDefault="00D26B10" w:rsidP="00D26B10">
      <w:pPr>
        <w:spacing w:line="560" w:lineRule="exact"/>
        <w:ind w:firstLineChars="200" w:firstLine="640"/>
        <w:jc w:val="left"/>
        <w:outlineLvl w:val="0"/>
        <w:rPr>
          <w:rFonts w:ascii="仿宋_GB2312" w:eastAsia="仿宋_GB2312" w:hAnsi="宋体"/>
          <w:sz w:val="32"/>
          <w:szCs w:val="32"/>
        </w:rPr>
      </w:pPr>
      <w:r>
        <w:rPr>
          <w:rFonts w:ascii="仿宋_GB2312" w:eastAsia="仿宋_GB2312" w:hAnsi="宋体" w:cs="仿宋_GB2312" w:hint="eastAsia"/>
          <w:sz w:val="32"/>
          <w:szCs w:val="32"/>
        </w:rPr>
        <w:t>5．自动监测设备名称及位置</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我公司烟气排放连续监测系统1、2、5、6号机组采用北京雪迪龙科技股份有限公司生产的型号为SCS—900烟气在线连续监测装置8套。我公司共有8套CEMS控制系统，分别测量1、2、5、6号机组脱硫前后CEMS系统参数，主要包括S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、NOx、O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、粉尘浓度、流速、温度、压力、湿度等，各机组CEMS系统控制柜分别布置于1、2、5、6</w:t>
      </w:r>
      <w:r>
        <w:rPr>
          <w:rFonts w:ascii="仿宋_GB2312" w:eastAsia="仿宋_GB2312" w:hAnsi="宋体" w:cs="仿宋_GB2312" w:hint="eastAsia"/>
          <w:sz w:val="32"/>
          <w:szCs w:val="32"/>
        </w:rPr>
        <w:lastRenderedPageBreak/>
        <w:t>号CEMS小间内。烟气排放连续监测系统由气态污染物（SO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、NOx、O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）监测子系统、烟尘（颗粒物）监测子系统、烟气参数（流速、温度、压力、湿度等）监测子系统以及数据采集与处理子系统构成。</w:t>
      </w:r>
    </w:p>
    <w:p w:rsidR="00D26B10" w:rsidRDefault="00D26B10" w:rsidP="00D26B10">
      <w:pPr>
        <w:spacing w:line="560" w:lineRule="exact"/>
        <w:ind w:firstLineChars="200" w:firstLine="640"/>
        <w:jc w:val="left"/>
        <w:outlineLvl w:val="0"/>
        <w:rPr>
          <w:rFonts w:ascii="黑体" w:eastAsia="黑体" w:hAnsi="宋体"/>
          <w:sz w:val="32"/>
          <w:szCs w:val="32"/>
        </w:rPr>
      </w:pPr>
      <w:r>
        <w:rPr>
          <w:rFonts w:ascii="黑体" w:eastAsia="黑体" w:hAnsi="宋体" w:cs="黑体" w:hint="eastAsia"/>
          <w:sz w:val="32"/>
          <w:szCs w:val="32"/>
        </w:rPr>
        <w:t>二、污染物排放自监测</w:t>
      </w:r>
    </w:p>
    <w:p w:rsidR="00D26B10" w:rsidRDefault="00D26B10" w:rsidP="00D26B10">
      <w:pPr>
        <w:spacing w:line="560" w:lineRule="exact"/>
        <w:ind w:firstLineChars="200" w:firstLine="643"/>
        <w:jc w:val="left"/>
        <w:outlineLvl w:val="0"/>
        <w:rPr>
          <w:rFonts w:ascii="宋体" w:hAnsi="Calibri"/>
          <w:b/>
          <w:bCs/>
          <w:kern w:val="0"/>
          <w:sz w:val="32"/>
          <w:szCs w:val="32"/>
        </w:rPr>
      </w:pPr>
      <w:r>
        <w:rPr>
          <w:rFonts w:ascii="宋体" w:hAnsi="宋体" w:cs="宋体" w:hint="eastAsia"/>
          <w:b/>
          <w:bCs/>
          <w:kern w:val="0"/>
          <w:sz w:val="32"/>
          <w:szCs w:val="32"/>
        </w:rPr>
        <w:t>（一）大气污染物排放监测</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1．监测点位</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sz w:val="32"/>
          <w:szCs w:val="32"/>
        </w:rPr>
        <w:t>排放烟道平稳处共8个点位（监测点位示意图）。</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kern w:val="0"/>
          <w:sz w:val="32"/>
          <w:szCs w:val="32"/>
        </w:rPr>
        <w:t>2．监测指标</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sz w:val="32"/>
          <w:szCs w:val="32"/>
        </w:rPr>
        <w:t>SO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、NOx、粉尘浓度、流速等。</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3．监测频次</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3.1自动监测</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厂区1、2、5、6号机组，共计8个点位烟气在线的二氧化硫、氮氧化物、粉尘浓度、流速等全天连续监测。</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3.2手工监测</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粉尘浓度每月监测1次。</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4．执行排放标准及其限值</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根据环评批复及验收，我公司4台在运机组执行的大气标准为火电厂大气污染物排放标准（GB13223-2011），各污染物限制是烟尘为30毫克/立方米，二氧化硫为200毫克/立方米，氮氧化物为200毫克/立方米。</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kern w:val="0"/>
          <w:sz w:val="32"/>
          <w:szCs w:val="32"/>
        </w:rPr>
        <w:t>5．监测方法和仪器</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按照环境保护部发布的国家环境监测技术规范和方法，其中：</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lastRenderedPageBreak/>
        <w:t>颗粒物：浊度法，仪器为激光粉尘仪；SO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和NO：紫外差分吸收法，仪器为分光光谱气体分析仪；</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O</w:t>
      </w:r>
      <w:r>
        <w:rPr>
          <w:rFonts w:ascii="仿宋_GB2312" w:eastAsia="仿宋_GB2312" w:hAnsi="宋体" w:cs="仿宋_GB2312" w:hint="eastAsia"/>
          <w:sz w:val="32"/>
          <w:szCs w:val="32"/>
          <w:vertAlign w:val="subscript"/>
        </w:rPr>
        <w:t>2</w:t>
      </w:r>
      <w:r>
        <w:rPr>
          <w:rFonts w:ascii="仿宋_GB2312" w:eastAsia="仿宋_GB2312" w:hAnsi="宋体" w:cs="仿宋_GB2312" w:hint="eastAsia"/>
          <w:sz w:val="32"/>
          <w:szCs w:val="32"/>
        </w:rPr>
        <w:t>：氧化锆法；</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流速：S型皮托管法；</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温度：铂电阻；</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湿度：电容法。</w:t>
      </w:r>
    </w:p>
    <w:p w:rsidR="00D26B10" w:rsidRPr="0065525C" w:rsidRDefault="00D26B10" w:rsidP="00D26B10">
      <w:pPr>
        <w:spacing w:line="560" w:lineRule="exact"/>
        <w:ind w:firstLineChars="200" w:firstLine="643"/>
        <w:jc w:val="left"/>
        <w:outlineLvl w:val="0"/>
        <w:rPr>
          <w:rFonts w:ascii="宋体" w:hAnsi="宋体" w:cs="宋体"/>
          <w:b/>
          <w:bCs/>
          <w:kern w:val="0"/>
          <w:sz w:val="32"/>
          <w:szCs w:val="32"/>
        </w:rPr>
      </w:pPr>
      <w:r w:rsidRPr="0065525C">
        <w:rPr>
          <w:rFonts w:ascii="宋体" w:hAnsi="宋体" w:cs="宋体" w:hint="eastAsia"/>
          <w:b/>
          <w:bCs/>
          <w:kern w:val="0"/>
          <w:sz w:val="32"/>
          <w:szCs w:val="32"/>
        </w:rPr>
        <w:t>（二）水污染物排放监测</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根据环评批复及验收，我公司无废水外排，工业废水和生活污水经处理后全部回收，达到废水零排放，因此无水质污染物。</w:t>
      </w:r>
    </w:p>
    <w:p w:rsidR="00D26B10" w:rsidRDefault="00D26B10" w:rsidP="00D26B10">
      <w:pPr>
        <w:spacing w:line="560" w:lineRule="exact"/>
        <w:ind w:firstLineChars="200" w:firstLine="643"/>
        <w:jc w:val="left"/>
        <w:outlineLvl w:val="0"/>
        <w:rPr>
          <w:rFonts w:ascii="宋体" w:hAnsi="Calibri"/>
          <w:b/>
          <w:bCs/>
          <w:kern w:val="0"/>
          <w:sz w:val="32"/>
          <w:szCs w:val="32"/>
        </w:rPr>
      </w:pPr>
      <w:r>
        <w:rPr>
          <w:rFonts w:ascii="宋体" w:hAnsi="宋体" w:cs="宋体" w:hint="eastAsia"/>
          <w:b/>
          <w:bCs/>
          <w:kern w:val="0"/>
          <w:sz w:val="32"/>
          <w:szCs w:val="32"/>
        </w:rPr>
        <w:t>（三）厂界噪声监测</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1．监测点位</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在厂界外各方向设置，共设4个监测点（监测点位见示意图）。</w:t>
      </w:r>
    </w:p>
    <w:p w:rsidR="00D26B10" w:rsidRDefault="00D26B10" w:rsidP="00D26B10">
      <w:pPr>
        <w:rPr>
          <w:rFonts w:ascii="宋体" w:hAnsi="Calibri"/>
        </w:rPr>
      </w:pPr>
    </w:p>
    <w:tbl>
      <w:tblPr>
        <w:tblpPr w:leftFromText="180" w:rightFromText="180" w:vertAnchor="text"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0"/>
      </w:tblGrid>
      <w:tr w:rsidR="00D26B10" w:rsidTr="00060B3F">
        <w:trPr>
          <w:trHeight w:val="4116"/>
        </w:trPr>
        <w:tc>
          <w:tcPr>
            <w:tcW w:w="7380" w:type="dxa"/>
            <w:tcBorders>
              <w:top w:val="single" w:sz="4" w:space="0" w:color="auto"/>
              <w:left w:val="single" w:sz="4" w:space="0" w:color="auto"/>
              <w:bottom w:val="single" w:sz="4" w:space="0" w:color="auto"/>
              <w:right w:val="single" w:sz="4" w:space="0" w:color="auto"/>
            </w:tcBorders>
          </w:tcPr>
          <w:p w:rsidR="00D26B10" w:rsidRDefault="00D26B10" w:rsidP="00060B3F">
            <w:pPr>
              <w:rPr>
                <w:rFonts w:ascii="宋体"/>
              </w:rPr>
            </w:pPr>
            <w:r>
              <w:rPr>
                <w:rFonts w:ascii="宋体" w:hAnsi="宋体" w:cs="宋体" w:hint="eastAsia"/>
              </w:rPr>
              <w:t xml:space="preserve">                                </w:t>
            </w:r>
            <w:r>
              <w:rPr>
                <w:rFonts w:ascii="宋体" w:hAnsi="宋体" w:cs="宋体" w:hint="eastAsia"/>
                <w:sz w:val="24"/>
              </w:rPr>
              <w:t>△3</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tblGrid>
            <w:tr w:rsidR="00D26B10" w:rsidTr="00060B3F">
              <w:trPr>
                <w:trHeight w:val="780"/>
              </w:trPr>
              <w:tc>
                <w:tcPr>
                  <w:tcW w:w="4320" w:type="dxa"/>
                  <w:tcBorders>
                    <w:top w:val="single" w:sz="4" w:space="0" w:color="auto"/>
                    <w:left w:val="single" w:sz="4" w:space="0" w:color="auto"/>
                    <w:bottom w:val="single" w:sz="4" w:space="0" w:color="auto"/>
                    <w:right w:val="single" w:sz="4" w:space="0" w:color="auto"/>
                  </w:tcBorders>
                </w:tcPr>
                <w:p w:rsidR="00D26B10" w:rsidRDefault="00D26B10" w:rsidP="00111B9E">
                  <w:pPr>
                    <w:framePr w:hSpace="180" w:wrap="around" w:vAnchor="text" w:hAnchor="margin" w:xAlign="center" w:y="46"/>
                    <w:suppressOverlap/>
                    <w:jc w:val="center"/>
                    <w:rPr>
                      <w:rFonts w:ascii="宋体" w:hAnsi="Calibri"/>
                      <w:sz w:val="24"/>
                    </w:rPr>
                  </w:pPr>
                  <w:r>
                    <w:rPr>
                      <w:rFonts w:ascii="宋体" w:hAnsi="宋体" w:cs="宋体" w:hint="eastAsia"/>
                      <w:sz w:val="24"/>
                    </w:rPr>
                    <w:t>储煤场</w:t>
                  </w:r>
                </w:p>
              </w:tc>
            </w:tr>
          </w:tbl>
          <w:p w:rsidR="00D26B10" w:rsidRDefault="00D26B10" w:rsidP="00060B3F">
            <w:pPr>
              <w:rPr>
                <w:rFonts w:ascii="宋体"/>
              </w:rPr>
            </w:pPr>
          </w:p>
          <w:tbl>
            <w:tblPr>
              <w:tblpPr w:leftFromText="180" w:rightFromText="180" w:vertAnchor="text" w:horzAnchor="page" w:tblpX="324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tblGrid>
            <w:tr w:rsidR="00D26B10" w:rsidTr="00060B3F">
              <w:trPr>
                <w:trHeight w:val="1560"/>
              </w:trPr>
              <w:tc>
                <w:tcPr>
                  <w:tcW w:w="3240" w:type="dxa"/>
                  <w:tcBorders>
                    <w:top w:val="single" w:sz="4" w:space="0" w:color="auto"/>
                    <w:left w:val="single" w:sz="4" w:space="0" w:color="auto"/>
                    <w:bottom w:val="single" w:sz="4" w:space="0" w:color="auto"/>
                    <w:right w:val="single" w:sz="4" w:space="0" w:color="auto"/>
                  </w:tcBorders>
                </w:tcPr>
                <w:p w:rsidR="00D26B10" w:rsidRDefault="00D26B10" w:rsidP="00060B3F">
                  <w:pPr>
                    <w:jc w:val="center"/>
                    <w:rPr>
                      <w:rFonts w:ascii="宋体" w:hAnsi="Calibri"/>
                      <w:sz w:val="24"/>
                    </w:rPr>
                  </w:pPr>
                  <w:r>
                    <w:rPr>
                      <w:rFonts w:ascii="宋体" w:hAnsi="宋体" w:cs="宋体" w:hint="eastAsia"/>
                      <w:sz w:val="24"/>
                    </w:rPr>
                    <w:t>锅炉厂房</w:t>
                  </w:r>
                </w:p>
              </w:tc>
            </w:tr>
          </w:tbl>
          <w:p w:rsidR="00D26B10" w:rsidRDefault="00D26B10" w:rsidP="00060B3F">
            <w:pPr>
              <w:rPr>
                <w:rFonts w:ascii="宋体"/>
              </w:rPr>
            </w:pPr>
          </w:p>
          <w:p w:rsidR="00D26B10" w:rsidRDefault="00D26B10" w:rsidP="00060B3F">
            <w:pPr>
              <w:rPr>
                <w:rFonts w:ascii="宋体"/>
              </w:rPr>
            </w:pPr>
            <w:r>
              <w:rPr>
                <w:rFonts w:ascii="宋体" w:hAnsi="宋体" w:cs="宋体" w:hint="eastAsia"/>
                <w:sz w:val="24"/>
              </w:rPr>
              <w:t>△2</w:t>
            </w:r>
          </w:p>
          <w:tbl>
            <w:tblPr>
              <w:tblpPr w:leftFromText="180" w:rightFromText="180" w:vertAnchor="text" w:horzAnchor="page" w:tblpX="541"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tblGrid>
            <w:tr w:rsidR="00D26B10" w:rsidTr="00060B3F">
              <w:trPr>
                <w:trHeight w:val="780"/>
              </w:trPr>
              <w:tc>
                <w:tcPr>
                  <w:tcW w:w="1980" w:type="dxa"/>
                  <w:tcBorders>
                    <w:top w:val="single" w:sz="4" w:space="0" w:color="auto"/>
                    <w:left w:val="single" w:sz="4" w:space="0" w:color="auto"/>
                    <w:bottom w:val="single" w:sz="4" w:space="0" w:color="auto"/>
                    <w:right w:val="single" w:sz="4" w:space="0" w:color="auto"/>
                  </w:tcBorders>
                </w:tcPr>
                <w:p w:rsidR="00D26B10" w:rsidRDefault="00D26B10" w:rsidP="00060B3F">
                  <w:pPr>
                    <w:jc w:val="center"/>
                    <w:rPr>
                      <w:rFonts w:ascii="宋体" w:hAnsi="Calibri"/>
                      <w:sz w:val="24"/>
                    </w:rPr>
                  </w:pPr>
                  <w:r>
                    <w:rPr>
                      <w:rFonts w:ascii="宋体" w:hAnsi="宋体" w:cs="宋体" w:hint="eastAsia"/>
                      <w:sz w:val="24"/>
                    </w:rPr>
                    <w:t>办公楼</w:t>
                  </w:r>
                </w:p>
              </w:tc>
            </w:tr>
          </w:tbl>
          <w:p w:rsidR="00D26B10" w:rsidRDefault="00D26B10" w:rsidP="00060B3F">
            <w:pPr>
              <w:rPr>
                <w:rFonts w:ascii="宋体"/>
              </w:rPr>
            </w:pPr>
          </w:p>
          <w:p w:rsidR="00D26B10" w:rsidRDefault="00D26B10" w:rsidP="00060B3F">
            <w:pPr>
              <w:rPr>
                <w:rFonts w:ascii="宋体"/>
              </w:rPr>
            </w:pPr>
          </w:p>
          <w:p w:rsidR="00D26B10" w:rsidRDefault="00D26B10" w:rsidP="00060B3F">
            <w:pPr>
              <w:rPr>
                <w:rFonts w:ascii="宋体"/>
              </w:rPr>
            </w:pPr>
          </w:p>
          <w:p w:rsidR="00D26B10" w:rsidRDefault="00D26B10" w:rsidP="00060B3F">
            <w:pPr>
              <w:rPr>
                <w:rFonts w:ascii="宋体"/>
              </w:rPr>
            </w:pPr>
            <w:r>
              <w:rPr>
                <w:rFonts w:ascii="宋体" w:hAnsi="宋体" w:cs="宋体" w:hint="eastAsia"/>
              </w:rPr>
              <w:t xml:space="preserve">                                      </w:t>
            </w:r>
            <w:r>
              <w:rPr>
                <w:rFonts w:ascii="宋体" w:hAnsi="宋体" w:cs="宋体" w:hint="eastAsia"/>
                <w:sz w:val="24"/>
              </w:rPr>
              <w:t>△4</w:t>
            </w:r>
          </w:p>
          <w:p w:rsidR="00D26B10" w:rsidRDefault="00D26B10" w:rsidP="00060B3F">
            <w:pPr>
              <w:rPr>
                <w:rFonts w:ascii="宋体" w:hAnsi="宋体" w:cs="宋体"/>
              </w:rPr>
            </w:pPr>
            <w:r>
              <w:rPr>
                <w:rFonts w:ascii="宋体" w:hAnsi="宋体" w:cs="宋体" w:hint="eastAsia"/>
              </w:rPr>
              <w:t xml:space="preserve">                                       </w:t>
            </w:r>
          </w:p>
          <w:p w:rsidR="00D26B10" w:rsidRDefault="00D26B10" w:rsidP="00060B3F">
            <w:pPr>
              <w:rPr>
                <w:rFonts w:ascii="宋体" w:hAnsi="宋体" w:cs="宋体"/>
              </w:rPr>
            </w:pPr>
          </w:p>
          <w:p w:rsidR="00D26B10" w:rsidRDefault="00D26B10" w:rsidP="00060B3F">
            <w:pPr>
              <w:rPr>
                <w:rFonts w:ascii="宋体" w:hAnsi="Calibri"/>
                <w:sz w:val="24"/>
              </w:rPr>
            </w:pPr>
            <w:r>
              <w:rPr>
                <w:rFonts w:ascii="宋体" w:hAnsi="宋体" w:cs="宋体" w:hint="eastAsia"/>
              </w:rPr>
              <w:t xml:space="preserve">                               </w:t>
            </w:r>
            <w:r>
              <w:rPr>
                <w:rFonts w:ascii="宋体" w:hAnsi="宋体" w:cs="宋体" w:hint="eastAsia"/>
                <w:sz w:val="24"/>
              </w:rPr>
              <w:t>△1</w:t>
            </w:r>
          </w:p>
        </w:tc>
      </w:tr>
    </w:tbl>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2．监测指标</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昼、夜等效声级。</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lastRenderedPageBreak/>
        <w:t>3．监测频次</w:t>
      </w:r>
    </w:p>
    <w:p w:rsidR="00D26B10" w:rsidRDefault="00D26B10" w:rsidP="00D26B10">
      <w:pPr>
        <w:spacing w:line="560" w:lineRule="exact"/>
        <w:ind w:firstLineChars="200" w:firstLine="640"/>
        <w:jc w:val="left"/>
        <w:rPr>
          <w:rFonts w:ascii="宋体" w:hAnsi="Calibri"/>
          <w:kern w:val="0"/>
          <w:sz w:val="32"/>
          <w:szCs w:val="32"/>
        </w:rPr>
      </w:pPr>
      <w:r>
        <w:rPr>
          <w:rFonts w:ascii="仿宋_GB2312" w:eastAsia="仿宋_GB2312" w:hAnsi="宋体" w:cs="仿宋_GB2312" w:hint="eastAsia"/>
          <w:kern w:val="0"/>
          <w:sz w:val="32"/>
          <w:szCs w:val="32"/>
        </w:rPr>
        <w:t>厂界外的4个点位，每季度监测1次</w:t>
      </w:r>
      <w:r>
        <w:rPr>
          <w:rFonts w:ascii="宋体" w:hAnsi="宋体" w:cs="宋体" w:hint="eastAsia"/>
          <w:kern w:val="0"/>
          <w:sz w:val="32"/>
          <w:szCs w:val="32"/>
        </w:rPr>
        <w:t>。</w:t>
      </w:r>
    </w:p>
    <w:p w:rsidR="00D26B10" w:rsidRDefault="00D26B10" w:rsidP="00D26B10">
      <w:pPr>
        <w:spacing w:line="560" w:lineRule="exact"/>
        <w:ind w:firstLineChars="200" w:firstLine="640"/>
        <w:jc w:val="left"/>
        <w:outlineLvl w:val="0"/>
        <w:rPr>
          <w:rFonts w:ascii="仿宋_GB2312" w:eastAsia="仿宋_GB2312" w:hAnsi="宋体"/>
          <w:kern w:val="0"/>
          <w:sz w:val="32"/>
          <w:szCs w:val="32"/>
        </w:rPr>
      </w:pPr>
      <w:r>
        <w:rPr>
          <w:rFonts w:ascii="仿宋_GB2312" w:eastAsia="仿宋_GB2312" w:hAnsi="宋体" w:cs="仿宋_GB2312" w:hint="eastAsia"/>
          <w:kern w:val="0"/>
          <w:sz w:val="32"/>
          <w:szCs w:val="32"/>
        </w:rPr>
        <w:t>4．执行排放标准及其限值</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执行《工业企业厂界噪声排放标准》(GB-12348-2008)，三类区，昼间65dB夜间55dB(A)，厂界周围无噪声敏感点。</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5．监测方法和仪器</w:t>
      </w:r>
    </w:p>
    <w:p w:rsidR="00D26B10" w:rsidRDefault="00D26B10" w:rsidP="00D26B10">
      <w:pPr>
        <w:spacing w:line="560" w:lineRule="exact"/>
        <w:ind w:firstLineChars="200" w:firstLine="640"/>
        <w:jc w:val="left"/>
        <w:rPr>
          <w:rFonts w:ascii="仿宋_GB2312" w:eastAsia="仿宋_GB2312" w:hAnsi="宋体"/>
          <w:sz w:val="32"/>
          <w:szCs w:val="32"/>
        </w:rPr>
      </w:pPr>
      <w:r>
        <w:rPr>
          <w:rFonts w:ascii="仿宋_GB2312" w:eastAsia="仿宋_GB2312" w:hAnsi="宋体" w:cs="仿宋_GB2312" w:hint="eastAsia"/>
          <w:sz w:val="32"/>
          <w:szCs w:val="32"/>
        </w:rPr>
        <w:t>国家环境监测技术规范和方法。</w:t>
      </w:r>
    </w:p>
    <w:p w:rsidR="00D26B10" w:rsidRDefault="00D26B10" w:rsidP="00D26B10">
      <w:pPr>
        <w:spacing w:line="560" w:lineRule="exact"/>
        <w:ind w:firstLineChars="200" w:firstLine="643"/>
        <w:jc w:val="left"/>
        <w:outlineLvl w:val="0"/>
        <w:rPr>
          <w:rFonts w:ascii="宋体" w:hAnsi="Calibri"/>
          <w:b/>
          <w:bCs/>
          <w:kern w:val="0"/>
          <w:sz w:val="32"/>
          <w:szCs w:val="32"/>
        </w:rPr>
      </w:pPr>
      <w:r>
        <w:rPr>
          <w:rFonts w:ascii="宋体" w:hAnsi="宋体" w:cs="宋体" w:hint="eastAsia"/>
          <w:b/>
          <w:bCs/>
          <w:sz w:val="32"/>
          <w:szCs w:val="32"/>
        </w:rPr>
        <w:t>（四）周边</w:t>
      </w:r>
      <w:r>
        <w:rPr>
          <w:rFonts w:ascii="宋体" w:hAnsi="宋体" w:cs="宋体" w:hint="eastAsia"/>
          <w:b/>
          <w:bCs/>
          <w:kern w:val="0"/>
          <w:sz w:val="32"/>
          <w:szCs w:val="32"/>
        </w:rPr>
        <w:t>环境质量监测</w:t>
      </w:r>
    </w:p>
    <w:p w:rsidR="00D26B10" w:rsidRDefault="00D26B10" w:rsidP="00D26B10">
      <w:pPr>
        <w:spacing w:line="560" w:lineRule="exact"/>
        <w:ind w:firstLineChars="200" w:firstLine="640"/>
        <w:jc w:val="left"/>
        <w:rPr>
          <w:rFonts w:ascii="仿宋_GB2312" w:eastAsia="仿宋_GB2312"/>
          <w:lang w:val="zh-CN"/>
        </w:rPr>
      </w:pPr>
      <w:r>
        <w:rPr>
          <w:rFonts w:ascii="仿宋_GB2312" w:eastAsia="仿宋_GB2312" w:hAnsi="宋体" w:cs="仿宋_GB2312" w:hint="eastAsia"/>
          <w:kern w:val="0"/>
          <w:sz w:val="32"/>
          <w:szCs w:val="32"/>
        </w:rPr>
        <w:t>按照环境影响评价报告书（表）及其批复要求执行，对灰场的地下水每年监测一次。监测项目为:PH、悬浮物、氟化物、硫化物，执行《地下水质量标准》（GB/T14848-93）中的Ⅲ类标准的II级标准。</w:t>
      </w:r>
    </w:p>
    <w:p w:rsidR="00D26B10" w:rsidRDefault="00D26B10" w:rsidP="00D26B10">
      <w:pPr>
        <w:spacing w:line="560" w:lineRule="exact"/>
        <w:ind w:firstLineChars="200" w:firstLine="640"/>
        <w:jc w:val="left"/>
        <w:outlineLvl w:val="0"/>
        <w:rPr>
          <w:rFonts w:ascii="黑体" w:eastAsia="黑体" w:hAnsi="宋体"/>
          <w:sz w:val="32"/>
          <w:szCs w:val="32"/>
        </w:rPr>
      </w:pPr>
      <w:r>
        <w:rPr>
          <w:rFonts w:ascii="黑体" w:eastAsia="黑体" w:hAnsi="宋体" w:cs="黑体" w:hint="eastAsia"/>
          <w:kern w:val="0"/>
          <w:sz w:val="32"/>
          <w:szCs w:val="32"/>
        </w:rPr>
        <w:t>三、质量控制和质量保证</w:t>
      </w:r>
    </w:p>
    <w:p w:rsidR="00D26B10" w:rsidRPr="0065525C" w:rsidRDefault="00D26B10" w:rsidP="00D26B10">
      <w:pPr>
        <w:spacing w:line="560" w:lineRule="exact"/>
        <w:ind w:firstLineChars="200" w:firstLine="640"/>
        <w:jc w:val="left"/>
        <w:rPr>
          <w:rFonts w:ascii="仿宋_GB2312" w:eastAsia="仿宋_GB2312" w:hAnsi="宋体"/>
          <w:sz w:val="32"/>
          <w:szCs w:val="32"/>
        </w:rPr>
      </w:pPr>
      <w:r w:rsidRPr="0065525C">
        <w:rPr>
          <w:rFonts w:ascii="仿宋_GB2312" w:eastAsia="仿宋_GB2312" w:hAnsi="宋体" w:cs="仿宋_GB2312" w:hint="eastAsia"/>
          <w:bCs/>
          <w:sz w:val="32"/>
          <w:szCs w:val="32"/>
        </w:rPr>
        <w:t>（一）</w:t>
      </w:r>
      <w:r w:rsidRPr="0065525C">
        <w:rPr>
          <w:rFonts w:ascii="仿宋_GB2312" w:eastAsia="仿宋_GB2312" w:hAnsi="宋体" w:cs="仿宋_GB2312" w:hint="eastAsia"/>
          <w:sz w:val="32"/>
          <w:szCs w:val="32"/>
        </w:rPr>
        <w:t>按照《固定污染源监测质量保证与质量控制技术规范》（试行）（HJ/T373-2007）进行。</w:t>
      </w:r>
    </w:p>
    <w:p w:rsidR="00D26B10" w:rsidRPr="0065525C" w:rsidRDefault="00D26B10" w:rsidP="00D26B10">
      <w:pPr>
        <w:spacing w:line="560" w:lineRule="exact"/>
        <w:ind w:firstLineChars="200" w:firstLine="640"/>
        <w:jc w:val="left"/>
        <w:rPr>
          <w:rFonts w:ascii="仿宋_GB2312" w:eastAsia="仿宋_GB2312" w:hAnsi="宋体"/>
          <w:sz w:val="32"/>
          <w:szCs w:val="32"/>
        </w:rPr>
      </w:pPr>
      <w:r w:rsidRPr="0065525C">
        <w:rPr>
          <w:rFonts w:ascii="仿宋_GB2312" w:eastAsia="仿宋_GB2312" w:hAnsi="宋体" w:cs="仿宋_GB2312" w:hint="eastAsia"/>
          <w:bCs/>
          <w:sz w:val="32"/>
          <w:szCs w:val="32"/>
        </w:rPr>
        <w:t>（二）</w:t>
      </w:r>
      <w:r w:rsidRPr="0065525C">
        <w:rPr>
          <w:rFonts w:ascii="仿宋_GB2312" w:eastAsia="仿宋_GB2312" w:hAnsi="宋体" w:cs="仿宋_GB2312" w:hint="eastAsia"/>
          <w:sz w:val="32"/>
          <w:szCs w:val="32"/>
        </w:rPr>
        <w:t>合理布设监测点，保证各监测点位布设的科学性和可比性。采样人员严格遵守采样操作规程，认真填写采样记录，按规定保存、运输样品。同时，监测分析方法均采用国家标准或环保部颁布的分析方法，监测人员经考核持证上岗。所有监测仪器、量具均经过质检部门检定合格并在有效期内使用。</w:t>
      </w:r>
    </w:p>
    <w:p w:rsidR="00D26B10" w:rsidRDefault="00D26B10" w:rsidP="00D26B10">
      <w:pPr>
        <w:spacing w:line="560" w:lineRule="exact"/>
        <w:ind w:firstLineChars="200" w:firstLine="640"/>
        <w:jc w:val="left"/>
        <w:rPr>
          <w:rFonts w:ascii="仿宋_GB2312" w:eastAsia="仿宋_GB2312" w:hAnsi="宋体"/>
          <w:sz w:val="32"/>
          <w:szCs w:val="32"/>
        </w:rPr>
      </w:pPr>
      <w:r w:rsidRPr="0065525C">
        <w:rPr>
          <w:rFonts w:ascii="仿宋_GB2312" w:eastAsia="仿宋_GB2312" w:hAnsi="宋体" w:cs="仿宋_GB2312" w:hint="eastAsia"/>
          <w:bCs/>
          <w:sz w:val="32"/>
          <w:szCs w:val="32"/>
        </w:rPr>
        <w:t>（三）</w:t>
      </w:r>
      <w:r w:rsidRPr="0065525C">
        <w:rPr>
          <w:rFonts w:ascii="仿宋_GB2312" w:eastAsia="仿宋_GB2312" w:hAnsi="宋体" w:cs="仿宋_GB2312" w:hint="eastAsia"/>
          <w:sz w:val="32"/>
          <w:szCs w:val="32"/>
        </w:rPr>
        <w:t>严格执行</w:t>
      </w:r>
      <w:r>
        <w:rPr>
          <w:rFonts w:ascii="仿宋_GB2312" w:eastAsia="仿宋_GB2312" w:hAnsi="宋体" w:cs="仿宋_GB2312" w:hint="eastAsia"/>
          <w:sz w:val="32"/>
          <w:szCs w:val="32"/>
        </w:rPr>
        <w:t>监测方案，如实填写各项自行监测记录及校验记录并妥善保存记录台帐，包括采样记录、样品保存、分析测试记录、监测报告等。</w:t>
      </w:r>
    </w:p>
    <w:p w:rsidR="00D26B10" w:rsidRDefault="00D26B10" w:rsidP="00D26B10">
      <w:pPr>
        <w:spacing w:line="560" w:lineRule="exact"/>
        <w:ind w:firstLineChars="200" w:firstLine="640"/>
        <w:jc w:val="left"/>
        <w:rPr>
          <w:rFonts w:ascii="黑体" w:eastAsia="黑体" w:hAnsi="宋体"/>
          <w:sz w:val="32"/>
          <w:szCs w:val="32"/>
        </w:rPr>
      </w:pPr>
      <w:r>
        <w:rPr>
          <w:rFonts w:ascii="黑体" w:eastAsia="黑体" w:hAnsi="宋体" w:cs="黑体" w:hint="eastAsia"/>
          <w:sz w:val="32"/>
          <w:szCs w:val="32"/>
        </w:rPr>
        <w:lastRenderedPageBreak/>
        <w:t>四、自行监测结果公布</w:t>
      </w:r>
    </w:p>
    <w:p w:rsidR="00D26B10" w:rsidRPr="0065525C" w:rsidRDefault="00D26B10" w:rsidP="00D26B10">
      <w:pPr>
        <w:pStyle w:val="a6"/>
        <w:spacing w:line="560" w:lineRule="exact"/>
        <w:ind w:firstLine="640"/>
        <w:jc w:val="left"/>
        <w:rPr>
          <w:rFonts w:ascii="仿宋_GB2312" w:eastAsia="仿宋_GB2312" w:hAnsi="宋体"/>
          <w:bCs/>
          <w:sz w:val="32"/>
          <w:szCs w:val="32"/>
        </w:rPr>
      </w:pPr>
      <w:r>
        <w:rPr>
          <w:rFonts w:ascii="仿宋_GB2312" w:eastAsia="仿宋_GB2312" w:hAnsi="宋体" w:cs="仿宋_GB2312" w:hint="eastAsia"/>
          <w:b/>
          <w:bCs/>
          <w:sz w:val="32"/>
          <w:szCs w:val="32"/>
        </w:rPr>
        <w:t>（一）对外公布方式：</w:t>
      </w:r>
      <w:r w:rsidRPr="0065525C">
        <w:rPr>
          <w:rFonts w:ascii="仿宋_GB2312" w:eastAsia="仿宋_GB2312" w:hAnsi="宋体" w:cs="仿宋_GB2312" w:hint="eastAsia"/>
          <w:bCs/>
          <w:sz w:val="32"/>
          <w:szCs w:val="32"/>
        </w:rPr>
        <w:t>省环境保护厅网站。</w:t>
      </w:r>
    </w:p>
    <w:p w:rsidR="00D26B10" w:rsidRDefault="00D26B10" w:rsidP="00D26B10">
      <w:pPr>
        <w:pStyle w:val="a6"/>
        <w:spacing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（二）公布内容：</w:t>
      </w:r>
      <w:r>
        <w:rPr>
          <w:rFonts w:ascii="仿宋_GB2312" w:eastAsia="仿宋_GB2312" w:hAnsi="宋体" w:cs="仿宋_GB2312" w:hint="eastAsia"/>
          <w:sz w:val="32"/>
          <w:szCs w:val="32"/>
        </w:rPr>
        <w:t>企业名称、排放口及监测点位、监测时间、污染物种类及浓度、标准限值、达标情况、超标倍数、污染物排放方式及排放去向。</w:t>
      </w:r>
    </w:p>
    <w:p w:rsidR="00D26B10" w:rsidRDefault="00D26B10" w:rsidP="00D26B10">
      <w:pPr>
        <w:spacing w:line="560" w:lineRule="exact"/>
        <w:ind w:firstLineChars="200" w:firstLine="640"/>
        <w:rPr>
          <w:rFonts w:ascii="仿宋_GB2312" w:eastAsia="仿宋_GB2312" w:hAnsi="宋体"/>
          <w:b/>
          <w:bCs/>
          <w:sz w:val="32"/>
          <w:szCs w:val="32"/>
        </w:rPr>
      </w:pPr>
      <w:r>
        <w:rPr>
          <w:rFonts w:ascii="仿宋_GB2312" w:eastAsia="仿宋_GB2312" w:hAnsi="宋体" w:cs="仿宋_GB2312" w:hint="eastAsia"/>
          <w:b/>
          <w:bCs/>
          <w:sz w:val="32"/>
          <w:szCs w:val="32"/>
        </w:rPr>
        <w:t>（三）公布时限：</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1．自动监测结果</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自动监测数据实时公布监测结果（废气自动监测设备为每1小时均值）。</w:t>
      </w:r>
    </w:p>
    <w:p w:rsidR="00D26B10" w:rsidRDefault="00D26B10" w:rsidP="00D26B10">
      <w:pPr>
        <w:spacing w:line="560" w:lineRule="exact"/>
        <w:ind w:firstLineChars="200" w:firstLine="640"/>
        <w:jc w:val="left"/>
        <w:outlineLvl w:val="0"/>
        <w:rPr>
          <w:rFonts w:ascii="仿宋_GB2312" w:eastAsia="仿宋_GB2312" w:hAnsi="宋体"/>
          <w:kern w:val="0"/>
          <w:sz w:val="32"/>
          <w:szCs w:val="32"/>
        </w:rPr>
      </w:pPr>
      <w:r>
        <w:rPr>
          <w:rFonts w:ascii="仿宋_GB2312" w:eastAsia="仿宋_GB2312" w:hAnsi="宋体" w:cs="仿宋_GB2312" w:hint="eastAsia"/>
          <w:kern w:val="0"/>
          <w:sz w:val="32"/>
          <w:szCs w:val="32"/>
        </w:rPr>
        <w:t>2．手工监测结果</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手工监测结果于每次监测完成的次日公布。</w:t>
      </w:r>
    </w:p>
    <w:p w:rsidR="00D26B10" w:rsidRDefault="00D26B10" w:rsidP="00D26B10">
      <w:pPr>
        <w:spacing w:line="560" w:lineRule="exact"/>
        <w:ind w:firstLineChars="200" w:firstLine="640"/>
        <w:jc w:val="left"/>
        <w:outlineLvl w:val="0"/>
        <w:rPr>
          <w:rFonts w:ascii="仿宋_GB2312" w:eastAsia="仿宋_GB2312" w:hAnsi="宋体"/>
          <w:kern w:val="0"/>
          <w:sz w:val="32"/>
          <w:szCs w:val="32"/>
        </w:rPr>
      </w:pPr>
      <w:r>
        <w:rPr>
          <w:rFonts w:ascii="仿宋_GB2312" w:eastAsia="仿宋_GB2312" w:hAnsi="宋体" w:cs="仿宋_GB2312" w:hint="eastAsia"/>
          <w:kern w:val="0"/>
          <w:sz w:val="32"/>
          <w:szCs w:val="32"/>
        </w:rPr>
        <w:t>3．年度报告</w:t>
      </w:r>
    </w:p>
    <w:p w:rsidR="00D26B10" w:rsidRDefault="00D26B10" w:rsidP="00D26B10">
      <w:pPr>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每年1月底前公布上年度自行监测年度报告。</w:t>
      </w:r>
    </w:p>
    <w:p w:rsidR="00D26B10" w:rsidRDefault="00D26B10" w:rsidP="00D26B10">
      <w:pPr>
        <w:spacing w:line="560" w:lineRule="exact"/>
        <w:ind w:firstLine="200"/>
        <w:jc w:val="left"/>
        <w:rPr>
          <w:rFonts w:ascii="宋体" w:hAnsi="Calibri"/>
          <w:sz w:val="28"/>
          <w:szCs w:val="28"/>
        </w:rPr>
      </w:pPr>
    </w:p>
    <w:p w:rsidR="00D26B10" w:rsidRDefault="00D26B10" w:rsidP="00D26B10">
      <w:pPr>
        <w:pStyle w:val="30"/>
        <w:adjustRightInd/>
        <w:snapToGrid/>
        <w:spacing w:line="560" w:lineRule="exact"/>
        <w:ind w:firstLine="200"/>
        <w:rPr>
          <w:rFonts w:hAnsi="宋体"/>
          <w:b w:val="0"/>
          <w:bCs w:val="0"/>
        </w:rPr>
      </w:pPr>
    </w:p>
    <w:p w:rsidR="00D26B10" w:rsidRDefault="00D26B10" w:rsidP="00D26B10">
      <w:pPr>
        <w:pStyle w:val="30"/>
        <w:spacing w:line="560" w:lineRule="exact"/>
        <w:ind w:rightChars="-74" w:right="-155" w:firstLineChars="1430" w:firstLine="4576"/>
        <w:rPr>
          <w:b w:val="0"/>
          <w:bCs w:val="0"/>
        </w:rPr>
      </w:pPr>
      <w:r>
        <w:rPr>
          <w:rFonts w:hAnsi="宋体"/>
          <w:b w:val="0"/>
          <w:bCs w:val="0"/>
        </w:rPr>
        <w:t>国电双鸭山发电有限公司</w:t>
      </w:r>
    </w:p>
    <w:tbl>
      <w:tblPr>
        <w:tblpPr w:leftFromText="180" w:rightFromText="180" w:vertAnchor="text" w:horzAnchor="margin" w:tblpXSpec="center" w:tblpY="1"/>
        <w:tblW w:w="9108" w:type="dxa"/>
        <w:tblLook w:val="00A0"/>
      </w:tblPr>
      <w:tblGrid>
        <w:gridCol w:w="7763"/>
        <w:gridCol w:w="1345"/>
      </w:tblGrid>
      <w:tr w:rsidR="00D26B10" w:rsidTr="00060B3F">
        <w:trPr>
          <w:cantSplit/>
        </w:trPr>
        <w:tc>
          <w:tcPr>
            <w:tcW w:w="7763" w:type="dxa"/>
          </w:tcPr>
          <w:p w:rsidR="00D26B10" w:rsidRPr="00D60B07" w:rsidRDefault="00D26B10" w:rsidP="00FD19C0">
            <w:pPr>
              <w:pStyle w:val="a5"/>
              <w:spacing w:line="560" w:lineRule="exact"/>
              <w:ind w:left="1134" w:rightChars="-47" w:right="-99" w:hanging="1134"/>
              <w:jc w:val="right"/>
            </w:pPr>
            <w:r w:rsidRPr="00D60B07">
              <w:rPr>
                <w:rFonts w:hint="eastAsia"/>
              </w:rPr>
              <w:t>201</w:t>
            </w:r>
            <w:r>
              <w:rPr>
                <w:rFonts w:hint="eastAsia"/>
              </w:rPr>
              <w:t>7</w:t>
            </w:r>
            <w:r w:rsidRPr="00D60B07">
              <w:rPr>
                <w:rFonts w:hint="eastAsia"/>
              </w:rPr>
              <w:t>年1月</w:t>
            </w:r>
            <w:r w:rsidR="00FD19C0">
              <w:rPr>
                <w:rFonts w:hint="eastAsia"/>
              </w:rPr>
              <w:t>31</w:t>
            </w:r>
            <w:r w:rsidRPr="00D60B07">
              <w:rPr>
                <w:rFonts w:hint="eastAsia"/>
              </w:rPr>
              <w:t>日</w:t>
            </w:r>
          </w:p>
        </w:tc>
        <w:tc>
          <w:tcPr>
            <w:tcW w:w="1345" w:type="dxa"/>
          </w:tcPr>
          <w:p w:rsidR="00D26B10" w:rsidRDefault="00D26B10" w:rsidP="00060B3F">
            <w:pPr>
              <w:rPr>
                <w:rFonts w:ascii="Calibri" w:hAnsi="Calibri"/>
                <w:sz w:val="32"/>
                <w:szCs w:val="32"/>
              </w:rPr>
            </w:pPr>
          </w:p>
        </w:tc>
      </w:tr>
    </w:tbl>
    <w:p w:rsidR="00D26B10" w:rsidRPr="00FE255E" w:rsidRDefault="00D26B10" w:rsidP="00D26B10">
      <w:pPr>
        <w:pStyle w:val="30"/>
        <w:spacing w:line="560" w:lineRule="exact"/>
        <w:ind w:rightChars="-74" w:right="-155" w:firstLineChars="1280" w:firstLine="1920"/>
        <w:rPr>
          <w:rFonts w:hAnsi="宋体" w:cs="宋体"/>
          <w:b w:val="0"/>
          <w:sz w:val="15"/>
          <w:szCs w:val="15"/>
        </w:rPr>
      </w:pPr>
    </w:p>
    <w:p w:rsidR="00D26B10" w:rsidRPr="00E02176" w:rsidRDefault="00D26B10" w:rsidP="00D26B10">
      <w:pPr>
        <w:pStyle w:val="30"/>
        <w:spacing w:line="560" w:lineRule="exact"/>
        <w:ind w:rightChars="-74" w:right="-155" w:firstLineChars="200" w:firstLine="640"/>
        <w:rPr>
          <w:b w:val="0"/>
        </w:rPr>
      </w:pPr>
      <w:r>
        <w:rPr>
          <w:b w:val="0"/>
        </w:rPr>
        <w:t>（联系人：祝瑞芳；联系电话：13803692877）</w:t>
      </w:r>
    </w:p>
    <w:p w:rsidR="00DB1D8C" w:rsidRPr="00D26B10" w:rsidRDefault="00DB1D8C"/>
    <w:sectPr w:rsidR="00DB1D8C" w:rsidRPr="00D26B10" w:rsidSect="00E07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CF" w:rsidRDefault="000F33CF" w:rsidP="00D26B10">
      <w:pPr>
        <w:ind w:firstLine="420"/>
      </w:pPr>
      <w:r>
        <w:separator/>
      </w:r>
    </w:p>
  </w:endnote>
  <w:endnote w:type="continuationSeparator" w:id="1">
    <w:p w:rsidR="000F33CF" w:rsidRDefault="000F33CF" w:rsidP="00D26B1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CF" w:rsidRDefault="000F33CF" w:rsidP="00D26B10">
      <w:pPr>
        <w:ind w:firstLine="420"/>
      </w:pPr>
      <w:r>
        <w:separator/>
      </w:r>
    </w:p>
  </w:footnote>
  <w:footnote w:type="continuationSeparator" w:id="1">
    <w:p w:rsidR="000F33CF" w:rsidRDefault="000F33CF" w:rsidP="00D26B10">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B10"/>
    <w:rsid w:val="000F33CF"/>
    <w:rsid w:val="00111B9E"/>
    <w:rsid w:val="003B7D4E"/>
    <w:rsid w:val="00D26B10"/>
    <w:rsid w:val="00DA6C4A"/>
    <w:rsid w:val="00DB1D8C"/>
    <w:rsid w:val="00E074B7"/>
    <w:rsid w:val="00FD1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6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6B10"/>
    <w:rPr>
      <w:sz w:val="18"/>
      <w:szCs w:val="18"/>
    </w:rPr>
  </w:style>
  <w:style w:type="paragraph" w:styleId="a4">
    <w:name w:val="footer"/>
    <w:basedOn w:val="a"/>
    <w:link w:val="Char0"/>
    <w:uiPriority w:val="99"/>
    <w:semiHidden/>
    <w:unhideWhenUsed/>
    <w:rsid w:val="00D26B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6B10"/>
    <w:rPr>
      <w:sz w:val="18"/>
      <w:szCs w:val="18"/>
    </w:rPr>
  </w:style>
  <w:style w:type="paragraph" w:styleId="a5">
    <w:name w:val="Date"/>
    <w:basedOn w:val="a"/>
    <w:next w:val="a"/>
    <w:link w:val="Char1"/>
    <w:uiPriority w:val="99"/>
    <w:rsid w:val="00D26B10"/>
    <w:rPr>
      <w:rFonts w:ascii="仿宋_GB2312" w:eastAsia="仿宋_GB2312" w:hAnsi="Times New Roman" w:cs="Times New Roman"/>
      <w:sz w:val="32"/>
      <w:szCs w:val="24"/>
    </w:rPr>
  </w:style>
  <w:style w:type="character" w:customStyle="1" w:styleId="Char1">
    <w:name w:val="日期 Char"/>
    <w:basedOn w:val="a0"/>
    <w:link w:val="a5"/>
    <w:uiPriority w:val="99"/>
    <w:rsid w:val="00D26B10"/>
    <w:rPr>
      <w:rFonts w:ascii="仿宋_GB2312" w:eastAsia="仿宋_GB2312" w:hAnsi="Times New Roman" w:cs="Times New Roman"/>
      <w:sz w:val="32"/>
      <w:szCs w:val="24"/>
    </w:rPr>
  </w:style>
  <w:style w:type="paragraph" w:customStyle="1" w:styleId="3">
    <w:name w:val="正文文字缩进 3"/>
    <w:basedOn w:val="a"/>
    <w:rsid w:val="00D26B10"/>
    <w:pPr>
      <w:adjustRightInd w:val="0"/>
      <w:snapToGrid w:val="0"/>
      <w:spacing w:line="360" w:lineRule="auto"/>
      <w:ind w:firstLine="420"/>
    </w:pPr>
    <w:rPr>
      <w:rFonts w:ascii="仿宋_GB2312" w:eastAsia="仿宋_GB2312" w:hAnsi="Times New Roman" w:cs="仿宋_GB2312"/>
      <w:b/>
      <w:bCs/>
      <w:sz w:val="32"/>
      <w:szCs w:val="32"/>
    </w:rPr>
  </w:style>
  <w:style w:type="paragraph" w:styleId="30">
    <w:name w:val="Body Text Indent 3"/>
    <w:basedOn w:val="a"/>
    <w:link w:val="3Char"/>
    <w:rsid w:val="00D26B10"/>
    <w:pPr>
      <w:adjustRightInd w:val="0"/>
      <w:snapToGrid w:val="0"/>
      <w:spacing w:line="360" w:lineRule="auto"/>
      <w:ind w:firstLine="420"/>
    </w:pPr>
    <w:rPr>
      <w:rFonts w:ascii="仿宋_GB2312" w:eastAsia="仿宋_GB2312" w:hAnsi="Times New Roman" w:cs="Times New Roman"/>
      <w:b/>
      <w:bCs/>
      <w:sz w:val="32"/>
      <w:szCs w:val="32"/>
    </w:rPr>
  </w:style>
  <w:style w:type="character" w:customStyle="1" w:styleId="3Char">
    <w:name w:val="正文文本缩进 3 Char"/>
    <w:basedOn w:val="a0"/>
    <w:link w:val="30"/>
    <w:rsid w:val="00D26B10"/>
    <w:rPr>
      <w:rFonts w:ascii="仿宋_GB2312" w:eastAsia="仿宋_GB2312" w:hAnsi="Times New Roman" w:cs="Times New Roman"/>
      <w:b/>
      <w:bCs/>
      <w:sz w:val="32"/>
      <w:szCs w:val="32"/>
    </w:rPr>
  </w:style>
  <w:style w:type="paragraph" w:styleId="a6">
    <w:name w:val="List Paragraph"/>
    <w:basedOn w:val="a"/>
    <w:uiPriority w:val="99"/>
    <w:qFormat/>
    <w:rsid w:val="00D26B10"/>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2017-03-07T09:06:00Z</dcterms:created>
  <dcterms:modified xsi:type="dcterms:W3CDTF">2017-03-07T09:06:00Z</dcterms:modified>
</cp:coreProperties>
</file>