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B45" w:rsidRDefault="004571B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83184">
        <w:rPr>
          <w:rFonts w:ascii="方正小标宋简体" w:eastAsia="方正小标宋简体" w:hint="eastAsia"/>
          <w:b/>
          <w:sz w:val="44"/>
          <w:szCs w:val="44"/>
        </w:rPr>
        <w:t>九三集团哈尔滨</w:t>
      </w:r>
      <w:r w:rsidR="005F65E8" w:rsidRPr="00F83184">
        <w:rPr>
          <w:rFonts w:ascii="方正小标宋简体" w:eastAsia="方正小标宋简体" w:hint="eastAsia"/>
          <w:b/>
          <w:sz w:val="44"/>
          <w:szCs w:val="44"/>
        </w:rPr>
        <w:t>惠康食品有限公司哈尔</w:t>
      </w:r>
    </w:p>
    <w:p w:rsidR="00232B45" w:rsidRDefault="005F65E8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83184">
        <w:rPr>
          <w:rFonts w:ascii="方正小标宋简体" w:eastAsia="方正小标宋简体" w:hint="eastAsia"/>
          <w:b/>
          <w:sz w:val="44"/>
          <w:szCs w:val="44"/>
        </w:rPr>
        <w:t>滨分公司</w:t>
      </w:r>
      <w:r w:rsidR="004571B4" w:rsidRPr="00F83184">
        <w:rPr>
          <w:rFonts w:ascii="方正小标宋简体" w:eastAsia="方正小标宋简体" w:hint="eastAsia"/>
          <w:b/>
          <w:sz w:val="44"/>
          <w:szCs w:val="44"/>
        </w:rPr>
        <w:t>废水污染源自动监控设施</w:t>
      </w:r>
    </w:p>
    <w:p w:rsidR="004571B4" w:rsidRPr="00F83184" w:rsidRDefault="004571B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F83184">
        <w:rPr>
          <w:rFonts w:ascii="方正小标宋简体" w:eastAsia="方正小标宋简体" w:hint="eastAsia"/>
          <w:b/>
          <w:sz w:val="44"/>
          <w:szCs w:val="44"/>
        </w:rPr>
        <w:t>自检报告</w:t>
      </w:r>
    </w:p>
    <w:p w:rsidR="004571B4" w:rsidRPr="00F83184" w:rsidRDefault="004571B4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571B4" w:rsidRPr="00F83184" w:rsidRDefault="00B469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集团</w:t>
      </w:r>
      <w:r w:rsidR="004571B4" w:rsidRPr="00F83184">
        <w:rPr>
          <w:rFonts w:ascii="仿宋" w:eastAsia="仿宋" w:hAnsi="仿宋" w:hint="eastAsia"/>
          <w:sz w:val="32"/>
          <w:szCs w:val="32"/>
        </w:rPr>
        <w:t>：</w:t>
      </w:r>
    </w:p>
    <w:p w:rsidR="004571B4" w:rsidRPr="00F83184" w:rsidRDefault="004571B4" w:rsidP="00F8318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我公司根据</w:t>
      </w:r>
      <w:r w:rsidRPr="00F83184">
        <w:rPr>
          <w:rStyle w:val="a3"/>
          <w:rFonts w:ascii="仿宋" w:eastAsia="仿宋" w:hAnsi="仿宋" w:cs="Arial" w:hint="eastAsia"/>
          <w:b w:val="0"/>
          <w:color w:val="000000"/>
          <w:sz w:val="32"/>
          <w:szCs w:val="32"/>
        </w:rPr>
        <w:t>《国家监控企业污染源自动监测数据有效性审核办法》和《国家重点监控企业污染源自动监测设备监督考核规程》</w:t>
      </w:r>
      <w:r w:rsidRPr="00F83184">
        <w:rPr>
          <w:rFonts w:ascii="仿宋" w:eastAsia="仿宋" w:hAnsi="仿宋" w:hint="eastAsia"/>
          <w:sz w:val="32"/>
          <w:szCs w:val="32"/>
        </w:rPr>
        <w:t>的要求，开展企业自动监控设施自检工作，现将本</w:t>
      </w:r>
      <w:r w:rsidR="00B4699D">
        <w:rPr>
          <w:rFonts w:ascii="仿宋" w:eastAsia="仿宋" w:hAnsi="仿宋" w:hint="eastAsia"/>
          <w:sz w:val="32"/>
          <w:szCs w:val="32"/>
        </w:rPr>
        <w:t>季度</w:t>
      </w:r>
      <w:r w:rsidRPr="00F83184">
        <w:rPr>
          <w:rFonts w:ascii="仿宋" w:eastAsia="仿宋" w:hAnsi="仿宋" w:hint="eastAsia"/>
          <w:sz w:val="32"/>
          <w:szCs w:val="32"/>
        </w:rPr>
        <w:t>工作报告如下：</w:t>
      </w:r>
    </w:p>
    <w:p w:rsidR="004571B4" w:rsidRPr="00F83184" w:rsidRDefault="004571B4">
      <w:pPr>
        <w:numPr>
          <w:ilvl w:val="0"/>
          <w:numId w:val="1"/>
        </w:numPr>
        <w:jc w:val="left"/>
        <w:rPr>
          <w:rFonts w:ascii="黑体" w:eastAsia="黑体" w:hAnsi="仿宋"/>
          <w:b/>
          <w:sz w:val="32"/>
          <w:szCs w:val="32"/>
        </w:rPr>
      </w:pPr>
      <w:r w:rsidRPr="00F83184">
        <w:rPr>
          <w:rFonts w:ascii="黑体" w:eastAsia="黑体" w:hAnsi="仿宋" w:hint="eastAsia"/>
          <w:b/>
          <w:sz w:val="32"/>
          <w:szCs w:val="32"/>
        </w:rPr>
        <w:t>企业生产及设施运行情况</w:t>
      </w:r>
    </w:p>
    <w:p w:rsidR="004571B4" w:rsidRPr="00F83184" w:rsidRDefault="007A6047" w:rsidP="007A604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A6047">
        <w:rPr>
          <w:rFonts w:ascii="仿宋" w:eastAsia="仿宋" w:hAnsi="仿宋" w:hint="eastAsia"/>
          <w:sz w:val="28"/>
          <w:szCs w:val="28"/>
        </w:rPr>
        <w:t>8月23日至9月23日，部分车间生产32天。其它时间停产。</w:t>
      </w:r>
    </w:p>
    <w:p w:rsidR="007A6047" w:rsidRDefault="007A6047">
      <w:pPr>
        <w:jc w:val="left"/>
        <w:rPr>
          <w:rFonts w:ascii="仿宋" w:eastAsia="仿宋" w:hAnsi="仿宋" w:hint="eastAsia"/>
          <w:sz w:val="28"/>
          <w:szCs w:val="28"/>
        </w:rPr>
      </w:pPr>
      <w:r w:rsidRPr="007A6047">
        <w:rPr>
          <w:rFonts w:ascii="仿宋" w:eastAsia="仿宋" w:hAnsi="仿宋" w:hint="eastAsia"/>
          <w:sz w:val="28"/>
          <w:szCs w:val="28"/>
        </w:rPr>
        <w:t>污水站设备进行正常，在线监测全部运行，通过有序、规范的日常管理工作，本月水污染源COD设备运行正常，一切正常。</w:t>
      </w:r>
    </w:p>
    <w:p w:rsidR="004571B4" w:rsidRPr="00F83184" w:rsidRDefault="004571B4">
      <w:pPr>
        <w:jc w:val="left"/>
        <w:rPr>
          <w:rFonts w:ascii="黑体" w:eastAsia="黑体" w:hAnsi="宋体"/>
          <w:b/>
          <w:sz w:val="30"/>
          <w:szCs w:val="30"/>
          <w:u w:val="single"/>
        </w:rPr>
      </w:pPr>
      <w:r w:rsidRPr="00F83184">
        <w:rPr>
          <w:rFonts w:ascii="黑体" w:eastAsia="黑体" w:hAnsi="宋体" w:hint="eastAsia"/>
          <w:b/>
          <w:sz w:val="30"/>
          <w:szCs w:val="30"/>
        </w:rPr>
        <w:t>二、</w:t>
      </w:r>
      <w:r w:rsidRPr="00F83184">
        <w:rPr>
          <w:rFonts w:ascii="黑体" w:eastAsia="黑体" w:hint="eastAsia"/>
          <w:b/>
          <w:sz w:val="30"/>
          <w:szCs w:val="30"/>
        </w:rPr>
        <w:t>制度执行情况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根据</w:t>
      </w:r>
      <w:r w:rsidRPr="00F83184">
        <w:rPr>
          <w:rFonts w:ascii="仿宋" w:eastAsia="仿宋" w:hAnsi="仿宋" w:cs="Arial"/>
          <w:sz w:val="32"/>
          <w:szCs w:val="32"/>
        </w:rPr>
        <w:t>《国家重点监控企业污染源自动监测设备监督考核规程》</w:t>
      </w:r>
      <w:r w:rsidRPr="00F83184">
        <w:rPr>
          <w:rFonts w:ascii="仿宋" w:eastAsia="仿宋" w:hAnsi="仿宋" w:hint="eastAsia"/>
          <w:sz w:val="32"/>
          <w:szCs w:val="32"/>
        </w:rPr>
        <w:t>的要求，我公司认真执行自动监控系统日常管理制度，并做好相关记录，具体工作如下：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（一）每天查看仪器运行状态、数据传输系统是否正常，检查是否存在异常数据，当发现异常情况和异常数据时及时处理，并按要求填写相关记录。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（二）每周一次对监测系统进行现场维护，内容包括：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lastRenderedPageBreak/>
        <w:t>1.检查自动分析仪及辅助设备的运行状态和主要技术参数，判断运行是否正常；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2.检查仪器内部管路是否通畅，仪器自动清洗装置是否运行正常，检查各仪器的相应管路是否清洁，必要时进行清洗；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3.检查在线监测室内电路系统、通讯系统是否正常；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4.检查各仪器标准溶液和试剂是否在有效使用期内，存量是否充足，按相关要求定期更换标准溶液和分析试剂；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5.观察数据采集传输仪运行情况，并检查连接处有无损坏，对数据进行抽样检查，对比自动分析仪、数据采集传输仪的数据是否一致。</w:t>
      </w:r>
    </w:p>
    <w:p w:rsidR="001C31CE" w:rsidRPr="00F83184" w:rsidRDefault="001C31CE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6.为防止污水站</w:t>
      </w:r>
      <w:r w:rsidR="00A64A7A" w:rsidRPr="00F83184">
        <w:rPr>
          <w:rFonts w:ascii="仿宋" w:eastAsia="仿宋" w:hAnsi="仿宋" w:hint="eastAsia"/>
          <w:sz w:val="32"/>
          <w:szCs w:val="32"/>
        </w:rPr>
        <w:t>可燃气体</w:t>
      </w:r>
      <w:r w:rsidRPr="00F83184">
        <w:rPr>
          <w:rFonts w:ascii="仿宋" w:eastAsia="仿宋" w:hAnsi="仿宋" w:hint="eastAsia"/>
          <w:sz w:val="32"/>
          <w:szCs w:val="32"/>
        </w:rPr>
        <w:t>事故，</w:t>
      </w:r>
      <w:r w:rsidR="00A64A7A" w:rsidRPr="00F83184">
        <w:rPr>
          <w:rFonts w:ascii="仿宋" w:eastAsia="仿宋" w:hAnsi="仿宋" w:hint="eastAsia"/>
          <w:sz w:val="32"/>
          <w:szCs w:val="32"/>
        </w:rPr>
        <w:t>车间要求</w:t>
      </w:r>
      <w:r w:rsidRPr="00F83184">
        <w:rPr>
          <w:rFonts w:ascii="仿宋" w:eastAsia="仿宋" w:hAnsi="仿宋" w:hint="eastAsia"/>
          <w:sz w:val="32"/>
          <w:szCs w:val="32"/>
        </w:rPr>
        <w:t>污水站操作工每2小时对污水站设备进行巡视，并开窗通风20分钟，防止爆燃事故发生。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（三）现场维护内容包括：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1.化学需氧量（</w:t>
      </w:r>
      <w:proofErr w:type="spellStart"/>
      <w:r w:rsidRPr="00F83184">
        <w:rPr>
          <w:rFonts w:ascii="仿宋" w:eastAsia="仿宋" w:hAnsi="仿宋" w:hint="eastAsia"/>
          <w:sz w:val="32"/>
          <w:szCs w:val="32"/>
        </w:rPr>
        <w:t>CODcr</w:t>
      </w:r>
      <w:proofErr w:type="spellEnd"/>
      <w:r w:rsidRPr="00F83184">
        <w:rPr>
          <w:rFonts w:ascii="仿宋" w:eastAsia="仿宋" w:hAnsi="仿宋" w:hint="eastAsia"/>
          <w:sz w:val="32"/>
          <w:szCs w:val="32"/>
        </w:rPr>
        <w:t>）在线分析仪：检查内部软管是否被污染堵塞及活塞是否破损，必要时对相应部位进行清洗；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四）对废水在线监测仪器进行保养，对水泵和取水管路、配水和进水系统、仪器分析系统进行维护，对数据存储、控制系统工作状态进行检查，对自动分析仪进行日常校验；检查检测仪器接地情况，检查在线监测室防雷措施。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（五）检查化学需氧量（</w:t>
      </w:r>
      <w:proofErr w:type="spellStart"/>
      <w:r w:rsidRPr="00F83184">
        <w:rPr>
          <w:rFonts w:ascii="仿宋" w:eastAsia="仿宋" w:hAnsi="仿宋" w:hint="eastAsia"/>
          <w:sz w:val="32"/>
          <w:szCs w:val="32"/>
        </w:rPr>
        <w:t>CODcr</w:t>
      </w:r>
      <w:proofErr w:type="spellEnd"/>
      <w:r w:rsidRPr="00F83184">
        <w:rPr>
          <w:rFonts w:ascii="仿宋" w:eastAsia="仿宋" w:hAnsi="仿宋" w:hint="eastAsia"/>
          <w:sz w:val="32"/>
          <w:szCs w:val="32"/>
        </w:rPr>
        <w:t>）在线分析仪水样导管、</w:t>
      </w:r>
      <w:r w:rsidRPr="00F83184">
        <w:rPr>
          <w:rFonts w:ascii="仿宋" w:eastAsia="仿宋" w:hAnsi="仿宋" w:hint="eastAsia"/>
          <w:sz w:val="32"/>
          <w:szCs w:val="32"/>
        </w:rPr>
        <w:lastRenderedPageBreak/>
        <w:t>排水导管、必要时进行更换。</w:t>
      </w:r>
    </w:p>
    <w:p w:rsidR="004571B4" w:rsidRPr="00F83184" w:rsidRDefault="004571B4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（六）其他预防性维护</w:t>
      </w:r>
    </w:p>
    <w:p w:rsidR="004571B4" w:rsidRPr="00F83184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1.保持站房的清洁，保持设备的清洁，避免仪器振动，保证在线监测室的温度、湿度以满足仪器正常运行的需求；</w:t>
      </w:r>
    </w:p>
    <w:p w:rsidR="001C31CE" w:rsidRDefault="004571B4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>2.保持各仪器管路通畅，无漏液；</w:t>
      </w:r>
    </w:p>
    <w:p w:rsidR="00B4699D" w:rsidRPr="00F83184" w:rsidRDefault="00B4699D" w:rsidP="00F83184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3．自采购不锈钢板等材料，对污水站进行维修</w:t>
      </w:r>
      <w:r w:rsidR="007E04C9">
        <w:rPr>
          <w:rFonts w:ascii="仿宋" w:eastAsia="仿宋" w:hAnsi="仿宋" w:hint="eastAsia"/>
          <w:sz w:val="32"/>
          <w:szCs w:val="32"/>
        </w:rPr>
        <w:t>完毕</w:t>
      </w:r>
      <w:r>
        <w:rPr>
          <w:rFonts w:ascii="仿宋" w:eastAsia="仿宋" w:hAnsi="仿宋" w:hint="eastAsia"/>
          <w:sz w:val="32"/>
          <w:szCs w:val="32"/>
        </w:rPr>
        <w:t>。大约投资30万元。</w:t>
      </w:r>
      <w:bookmarkStart w:id="0" w:name="_GoBack"/>
      <w:bookmarkEnd w:id="0"/>
    </w:p>
    <w:p w:rsidR="004571B4" w:rsidRPr="00F83184" w:rsidRDefault="004571B4">
      <w:pPr>
        <w:jc w:val="left"/>
        <w:rPr>
          <w:rFonts w:ascii="黑体" w:eastAsia="黑体"/>
          <w:sz w:val="32"/>
          <w:szCs w:val="32"/>
        </w:rPr>
      </w:pPr>
      <w:r w:rsidRPr="00F83184">
        <w:rPr>
          <w:rFonts w:ascii="黑体" w:eastAsia="黑体" w:hint="eastAsia"/>
          <w:sz w:val="32"/>
          <w:szCs w:val="32"/>
        </w:rPr>
        <w:t>三、数据缺失异常情况说明</w:t>
      </w:r>
    </w:p>
    <w:p w:rsidR="004571B4" w:rsidRPr="00F83184" w:rsidRDefault="004571B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F83184">
        <w:rPr>
          <w:rFonts w:ascii="仿宋" w:eastAsia="仿宋" w:hAnsi="仿宋" w:hint="eastAsia"/>
          <w:sz w:val="32"/>
          <w:szCs w:val="32"/>
        </w:rPr>
        <w:t>本</w:t>
      </w:r>
      <w:r w:rsidR="0028457D">
        <w:rPr>
          <w:rFonts w:ascii="仿宋" w:eastAsia="仿宋" w:hAnsi="仿宋" w:hint="eastAsia"/>
          <w:sz w:val="32"/>
          <w:szCs w:val="32"/>
        </w:rPr>
        <w:t>季度</w:t>
      </w:r>
      <w:r w:rsidR="00A64A7A" w:rsidRPr="00F83184">
        <w:rPr>
          <w:rFonts w:ascii="仿宋" w:eastAsia="仿宋" w:hAnsi="仿宋" w:hint="eastAsia"/>
          <w:sz w:val="32"/>
          <w:szCs w:val="32"/>
        </w:rPr>
        <w:t>，</w:t>
      </w:r>
      <w:r w:rsidR="001C31CE" w:rsidRPr="00F83184">
        <w:rPr>
          <w:rFonts w:ascii="仿宋" w:eastAsia="仿宋" w:hAnsi="仿宋" w:hint="eastAsia"/>
          <w:sz w:val="32"/>
          <w:szCs w:val="32"/>
        </w:rPr>
        <w:t>先锋环保</w:t>
      </w:r>
      <w:r w:rsidR="00A64A7A" w:rsidRPr="00F83184">
        <w:rPr>
          <w:rFonts w:ascii="仿宋" w:eastAsia="仿宋" w:hAnsi="仿宋" w:hint="eastAsia"/>
          <w:sz w:val="32"/>
          <w:szCs w:val="32"/>
        </w:rPr>
        <w:t>进行</w:t>
      </w:r>
      <w:r w:rsidR="002E53B3">
        <w:rPr>
          <w:rFonts w:ascii="仿宋" w:eastAsia="仿宋" w:hAnsi="仿宋" w:hint="eastAsia"/>
          <w:sz w:val="32"/>
          <w:szCs w:val="32"/>
        </w:rPr>
        <w:t>多</w:t>
      </w:r>
      <w:r w:rsidR="00A64A7A" w:rsidRPr="00F83184">
        <w:rPr>
          <w:rFonts w:ascii="仿宋" w:eastAsia="仿宋" w:hAnsi="仿宋" w:hint="eastAsia"/>
          <w:sz w:val="32"/>
          <w:szCs w:val="32"/>
        </w:rPr>
        <w:t>次巡视</w:t>
      </w:r>
      <w:r w:rsidR="001C31CE" w:rsidRPr="00F83184">
        <w:rPr>
          <w:rFonts w:ascii="仿宋" w:eastAsia="仿宋" w:hAnsi="仿宋" w:hint="eastAsia"/>
          <w:sz w:val="32"/>
          <w:szCs w:val="32"/>
        </w:rPr>
        <w:t>，</w:t>
      </w:r>
      <w:r w:rsidR="005948A2" w:rsidRPr="00F83184">
        <w:rPr>
          <w:rFonts w:ascii="仿宋" w:eastAsia="仿宋" w:hAnsi="仿宋" w:hint="eastAsia"/>
          <w:sz w:val="32"/>
          <w:szCs w:val="32"/>
        </w:rPr>
        <w:t>平时不定期到厂巡视，</w:t>
      </w:r>
      <w:r w:rsidR="001C31CE" w:rsidRPr="00F83184">
        <w:rPr>
          <w:rFonts w:ascii="仿宋" w:eastAsia="仿宋" w:hAnsi="仿宋" w:hint="eastAsia"/>
          <w:sz w:val="32"/>
          <w:szCs w:val="32"/>
        </w:rPr>
        <w:t>传输数据</w:t>
      </w:r>
      <w:r w:rsidRPr="00F83184">
        <w:rPr>
          <w:rFonts w:ascii="仿宋" w:eastAsia="仿宋" w:hAnsi="仿宋" w:hint="eastAsia"/>
          <w:sz w:val="32"/>
          <w:szCs w:val="32"/>
        </w:rPr>
        <w:t>正常</w:t>
      </w:r>
      <w:r w:rsidR="00A64A7A" w:rsidRPr="00F83184">
        <w:rPr>
          <w:rFonts w:ascii="仿宋" w:eastAsia="仿宋" w:hAnsi="仿宋" w:hint="eastAsia"/>
          <w:sz w:val="32"/>
          <w:szCs w:val="32"/>
        </w:rPr>
        <w:t>运行</w:t>
      </w:r>
      <w:r w:rsidRPr="00F83184">
        <w:rPr>
          <w:rFonts w:ascii="仿宋" w:eastAsia="仿宋" w:hAnsi="仿宋" w:hint="eastAsia"/>
          <w:sz w:val="32"/>
          <w:szCs w:val="32"/>
        </w:rPr>
        <w:t>，</w:t>
      </w:r>
      <w:r w:rsidR="001C31CE" w:rsidRPr="00F83184">
        <w:rPr>
          <w:rFonts w:ascii="仿宋" w:eastAsia="仿宋" w:hAnsi="仿宋" w:hint="eastAsia"/>
          <w:sz w:val="32"/>
          <w:szCs w:val="32"/>
        </w:rPr>
        <w:t>其它时间</w:t>
      </w:r>
      <w:r w:rsidRPr="00F83184">
        <w:rPr>
          <w:rFonts w:ascii="仿宋" w:eastAsia="仿宋" w:hAnsi="仿宋" w:hint="eastAsia"/>
          <w:sz w:val="32"/>
          <w:szCs w:val="32"/>
        </w:rPr>
        <w:t>无缺失数据和异常情况。</w:t>
      </w:r>
    </w:p>
    <w:p w:rsidR="004571B4" w:rsidRPr="00F83184" w:rsidRDefault="004571B4">
      <w:pPr>
        <w:numPr>
          <w:ilvl w:val="0"/>
          <w:numId w:val="2"/>
        </w:numPr>
        <w:jc w:val="left"/>
        <w:rPr>
          <w:rFonts w:ascii="黑体" w:eastAsia="黑体"/>
          <w:sz w:val="32"/>
          <w:szCs w:val="32"/>
        </w:rPr>
      </w:pPr>
      <w:r w:rsidRPr="00F83184">
        <w:rPr>
          <w:rFonts w:ascii="黑体" w:eastAsia="黑体" w:hint="eastAsia"/>
          <w:sz w:val="32"/>
          <w:szCs w:val="32"/>
        </w:rPr>
        <w:t>自评情况</w:t>
      </w:r>
    </w:p>
    <w:p w:rsidR="007A6047" w:rsidRDefault="004571B4" w:rsidP="007A604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F83184">
        <w:rPr>
          <w:rFonts w:ascii="仿宋" w:eastAsia="仿宋" w:hAnsi="仿宋" w:hint="eastAsia"/>
          <w:sz w:val="32"/>
          <w:szCs w:val="32"/>
        </w:rPr>
        <w:t xml:space="preserve"> </w:t>
      </w:r>
      <w:r w:rsidR="007A6047">
        <w:rPr>
          <w:rFonts w:ascii="仿宋" w:eastAsia="仿宋" w:hAnsi="仿宋" w:hint="eastAsia"/>
          <w:sz w:val="32"/>
          <w:szCs w:val="32"/>
        </w:rPr>
        <w:t>本月污水站维修后首次生产，排水前进行外委检测合格（</w:t>
      </w:r>
      <w:proofErr w:type="gramStart"/>
      <w:r w:rsidR="007A6047">
        <w:rPr>
          <w:rFonts w:ascii="仿宋" w:eastAsia="仿宋" w:hAnsi="仿宋" w:hint="eastAsia"/>
          <w:sz w:val="32"/>
          <w:szCs w:val="32"/>
        </w:rPr>
        <w:t>黑龙江省亿林检测</w:t>
      </w:r>
      <w:proofErr w:type="gramEnd"/>
      <w:r w:rsidR="007A6047">
        <w:rPr>
          <w:rFonts w:ascii="仿宋" w:eastAsia="仿宋" w:hAnsi="仿宋" w:hint="eastAsia"/>
          <w:sz w:val="32"/>
          <w:szCs w:val="32"/>
        </w:rPr>
        <w:t>技术有限公司），排水后总局监测站进行水样比对合格。</w:t>
      </w:r>
    </w:p>
    <w:p w:rsidR="004571B4" w:rsidRPr="007A6047" w:rsidRDefault="004571B4">
      <w:pPr>
        <w:jc w:val="left"/>
        <w:rPr>
          <w:rFonts w:ascii="仿宋" w:eastAsia="仿宋" w:hAnsi="仿宋"/>
          <w:sz w:val="32"/>
          <w:szCs w:val="32"/>
        </w:rPr>
      </w:pPr>
    </w:p>
    <w:p w:rsidR="004571B4" w:rsidRDefault="004571B4">
      <w:pPr>
        <w:jc w:val="left"/>
        <w:rPr>
          <w:sz w:val="28"/>
          <w:szCs w:val="28"/>
        </w:rPr>
      </w:pPr>
    </w:p>
    <w:p w:rsidR="004571B4" w:rsidRDefault="004571B4">
      <w:pPr>
        <w:jc w:val="left"/>
        <w:rPr>
          <w:sz w:val="28"/>
          <w:szCs w:val="28"/>
        </w:rPr>
      </w:pPr>
    </w:p>
    <w:p w:rsidR="004571B4" w:rsidRPr="00F83184" w:rsidRDefault="00F83184" w:rsidP="00F315A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4571B4" w:rsidRPr="00F83184">
        <w:rPr>
          <w:rFonts w:ascii="仿宋" w:eastAsia="仿宋" w:hAnsi="仿宋" w:hint="eastAsia"/>
          <w:sz w:val="32"/>
          <w:szCs w:val="32"/>
        </w:rPr>
        <w:t>九三集团哈尔滨</w:t>
      </w:r>
      <w:r w:rsidR="00BB4B5E" w:rsidRPr="00F83184">
        <w:rPr>
          <w:rFonts w:ascii="仿宋" w:eastAsia="仿宋" w:hAnsi="仿宋" w:hint="eastAsia"/>
          <w:sz w:val="32"/>
          <w:szCs w:val="32"/>
        </w:rPr>
        <w:t>惠康食品有限公司哈尔滨分公司</w:t>
      </w:r>
    </w:p>
    <w:p w:rsidR="004571B4" w:rsidRDefault="004571B4" w:rsidP="00F315A8">
      <w:pPr>
        <w:jc w:val="right"/>
        <w:rPr>
          <w:rFonts w:ascii="仿宋" w:eastAsia="仿宋" w:hAnsi="仿宋"/>
          <w:sz w:val="32"/>
          <w:szCs w:val="32"/>
        </w:rPr>
      </w:pPr>
      <w:r w:rsidRPr="00F83184">
        <w:rPr>
          <w:rFonts w:ascii="仿宋" w:eastAsia="仿宋" w:hAnsi="仿宋" w:hint="eastAsia"/>
          <w:sz w:val="32"/>
          <w:szCs w:val="32"/>
        </w:rPr>
        <w:t xml:space="preserve">      </w:t>
      </w:r>
      <w:r w:rsidR="00BB4B5E" w:rsidRPr="00F83184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="00E55C15" w:rsidRPr="00F83184">
        <w:rPr>
          <w:rFonts w:ascii="仿宋" w:eastAsia="仿宋" w:hAnsi="仿宋" w:hint="eastAsia"/>
          <w:sz w:val="32"/>
          <w:szCs w:val="32"/>
        </w:rPr>
        <w:t>201</w:t>
      </w:r>
      <w:r w:rsidR="002E53B3">
        <w:rPr>
          <w:rFonts w:ascii="仿宋" w:eastAsia="仿宋" w:hAnsi="仿宋" w:hint="eastAsia"/>
          <w:sz w:val="32"/>
          <w:szCs w:val="32"/>
        </w:rPr>
        <w:t>7</w:t>
      </w:r>
      <w:r w:rsidRPr="00F83184">
        <w:rPr>
          <w:rFonts w:ascii="仿宋" w:eastAsia="仿宋" w:hAnsi="仿宋" w:hint="eastAsia"/>
          <w:sz w:val="32"/>
          <w:szCs w:val="32"/>
        </w:rPr>
        <w:t>年</w:t>
      </w:r>
      <w:r w:rsidR="007A6047">
        <w:rPr>
          <w:rFonts w:ascii="仿宋" w:eastAsia="仿宋" w:hAnsi="仿宋" w:hint="eastAsia"/>
          <w:sz w:val="32"/>
          <w:szCs w:val="32"/>
        </w:rPr>
        <w:t>9</w:t>
      </w:r>
      <w:r w:rsidRPr="00F83184">
        <w:rPr>
          <w:rFonts w:ascii="仿宋" w:eastAsia="仿宋" w:hAnsi="仿宋" w:hint="eastAsia"/>
          <w:sz w:val="32"/>
          <w:szCs w:val="32"/>
        </w:rPr>
        <w:t>月</w:t>
      </w:r>
      <w:r w:rsidR="00F06624">
        <w:rPr>
          <w:rFonts w:ascii="仿宋" w:eastAsia="仿宋" w:hAnsi="仿宋" w:hint="eastAsia"/>
          <w:sz w:val="32"/>
          <w:szCs w:val="32"/>
        </w:rPr>
        <w:t>3</w:t>
      </w:r>
      <w:r w:rsidR="00B4699D">
        <w:rPr>
          <w:rFonts w:ascii="仿宋" w:eastAsia="仿宋" w:hAnsi="仿宋" w:hint="eastAsia"/>
          <w:sz w:val="32"/>
          <w:szCs w:val="32"/>
        </w:rPr>
        <w:t>0</w:t>
      </w:r>
      <w:r w:rsidRPr="00F83184">
        <w:rPr>
          <w:rFonts w:ascii="仿宋" w:eastAsia="仿宋" w:hAnsi="仿宋" w:hint="eastAsia"/>
          <w:sz w:val="32"/>
          <w:szCs w:val="32"/>
        </w:rPr>
        <w:t>日</w:t>
      </w:r>
    </w:p>
    <w:p w:rsidR="0068362F" w:rsidRDefault="0068362F" w:rsidP="00F315A8">
      <w:pPr>
        <w:jc w:val="right"/>
        <w:rPr>
          <w:rFonts w:ascii="仿宋" w:eastAsia="仿宋" w:hAnsi="仿宋"/>
          <w:sz w:val="32"/>
          <w:szCs w:val="32"/>
        </w:rPr>
      </w:pPr>
    </w:p>
    <w:p w:rsidR="0068362F" w:rsidRDefault="0068362F" w:rsidP="00F315A8">
      <w:pPr>
        <w:jc w:val="right"/>
        <w:rPr>
          <w:rFonts w:ascii="仿宋" w:eastAsia="仿宋" w:hAnsi="仿宋"/>
          <w:sz w:val="32"/>
          <w:szCs w:val="32"/>
        </w:rPr>
      </w:pPr>
    </w:p>
    <w:p w:rsidR="0068362F" w:rsidRPr="00F83184" w:rsidRDefault="0068362F" w:rsidP="0068362F">
      <w:pPr>
        <w:jc w:val="left"/>
        <w:rPr>
          <w:rFonts w:ascii="仿宋" w:eastAsia="仿宋" w:hAnsi="仿宋"/>
          <w:sz w:val="32"/>
          <w:szCs w:val="32"/>
        </w:rPr>
      </w:pPr>
    </w:p>
    <w:sectPr w:rsidR="0068362F" w:rsidRPr="00F83184" w:rsidSect="00E378D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47" w:rsidRDefault="00536847">
      <w:r>
        <w:separator/>
      </w:r>
    </w:p>
  </w:endnote>
  <w:endnote w:type="continuationSeparator" w:id="0">
    <w:p w:rsidR="00536847" w:rsidRDefault="0053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47" w:rsidRDefault="00536847">
      <w:r>
        <w:separator/>
      </w:r>
    </w:p>
  </w:footnote>
  <w:footnote w:type="continuationSeparator" w:id="0">
    <w:p w:rsidR="00536847" w:rsidRDefault="0053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4" w:rsidRDefault="004571B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8FA1BB"/>
    <w:multiLevelType w:val="singleLevel"/>
    <w:tmpl w:val="548FA1B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C84"/>
    <w:rsid w:val="00123452"/>
    <w:rsid w:val="00172A27"/>
    <w:rsid w:val="001C31CE"/>
    <w:rsid w:val="001D4D34"/>
    <w:rsid w:val="00232B45"/>
    <w:rsid w:val="0025097A"/>
    <w:rsid w:val="0027400D"/>
    <w:rsid w:val="002809F0"/>
    <w:rsid w:val="0028457D"/>
    <w:rsid w:val="002B2872"/>
    <w:rsid w:val="002E53B3"/>
    <w:rsid w:val="003518CA"/>
    <w:rsid w:val="00363CEA"/>
    <w:rsid w:val="003B4613"/>
    <w:rsid w:val="004571B4"/>
    <w:rsid w:val="004913EE"/>
    <w:rsid w:val="004E7526"/>
    <w:rsid w:val="00536847"/>
    <w:rsid w:val="00542384"/>
    <w:rsid w:val="005948A2"/>
    <w:rsid w:val="005F65E8"/>
    <w:rsid w:val="0068362F"/>
    <w:rsid w:val="006C2E5D"/>
    <w:rsid w:val="0071034F"/>
    <w:rsid w:val="007A6047"/>
    <w:rsid w:val="007E04C9"/>
    <w:rsid w:val="008A2BFF"/>
    <w:rsid w:val="00907B50"/>
    <w:rsid w:val="009712A1"/>
    <w:rsid w:val="00997BAC"/>
    <w:rsid w:val="009E0EC7"/>
    <w:rsid w:val="00A520C1"/>
    <w:rsid w:val="00A64A7A"/>
    <w:rsid w:val="00B156C5"/>
    <w:rsid w:val="00B4699D"/>
    <w:rsid w:val="00B73B5E"/>
    <w:rsid w:val="00B95EA3"/>
    <w:rsid w:val="00B961DA"/>
    <w:rsid w:val="00BB4B5E"/>
    <w:rsid w:val="00BF37B6"/>
    <w:rsid w:val="00CB5905"/>
    <w:rsid w:val="00DD3A26"/>
    <w:rsid w:val="00E378D6"/>
    <w:rsid w:val="00E55C15"/>
    <w:rsid w:val="00E63DE4"/>
    <w:rsid w:val="00EF33DD"/>
    <w:rsid w:val="00F0550F"/>
    <w:rsid w:val="00F06624"/>
    <w:rsid w:val="00F315A8"/>
    <w:rsid w:val="00F75521"/>
    <w:rsid w:val="00F83184"/>
    <w:rsid w:val="00FD5B3F"/>
    <w:rsid w:val="00FE497C"/>
    <w:rsid w:val="115433FE"/>
    <w:rsid w:val="48D04469"/>
    <w:rsid w:val="4CCC5F73"/>
    <w:rsid w:val="764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78D6"/>
    <w:rPr>
      <w:b/>
      <w:bCs/>
    </w:rPr>
  </w:style>
  <w:style w:type="paragraph" w:styleId="a4">
    <w:name w:val="header"/>
    <w:basedOn w:val="a"/>
    <w:rsid w:val="00E378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E378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68362F"/>
    <w:pPr>
      <w:ind w:leftChars="2500" w:left="100"/>
    </w:pPr>
  </w:style>
  <w:style w:type="character" w:customStyle="1" w:styleId="Char">
    <w:name w:val="日期 Char"/>
    <w:basedOn w:val="a0"/>
    <w:link w:val="a6"/>
    <w:rsid w:val="0068362F"/>
    <w:rPr>
      <w:kern w:val="2"/>
      <w:sz w:val="21"/>
      <w:szCs w:val="24"/>
    </w:rPr>
  </w:style>
  <w:style w:type="paragraph" w:styleId="a7">
    <w:name w:val="Balloon Text"/>
    <w:basedOn w:val="a"/>
    <w:link w:val="Char0"/>
    <w:rsid w:val="0068362F"/>
    <w:rPr>
      <w:sz w:val="18"/>
      <w:szCs w:val="18"/>
    </w:rPr>
  </w:style>
  <w:style w:type="character" w:customStyle="1" w:styleId="Char0">
    <w:name w:val="批注框文本 Char"/>
    <w:basedOn w:val="a0"/>
    <w:link w:val="a7"/>
    <w:rsid w:val="006836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182</Words>
  <Characters>1040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多多集团有限责任公司</dc:title>
  <dc:subject/>
  <dc:creator>wyg</dc:creator>
  <cp:keywords/>
  <dc:description/>
  <cp:lastModifiedBy>李中堂</cp:lastModifiedBy>
  <cp:revision>20</cp:revision>
  <cp:lastPrinted>2016-09-26T05:27:00Z</cp:lastPrinted>
  <dcterms:created xsi:type="dcterms:W3CDTF">2016-09-26T05:17:00Z</dcterms:created>
  <dcterms:modified xsi:type="dcterms:W3CDTF">2017-09-20T01:42:00Z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