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b/>
          <w:sz w:val="28"/>
          <w:szCs w:val="28"/>
        </w:rPr>
      </w:pPr>
      <w:bookmarkStart w:id="0" w:name="_GoBack"/>
      <w:bookmarkEnd w:id="0"/>
    </w:p>
    <w:p>
      <w:pPr>
        <w:jc w:val="center"/>
        <w:rPr>
          <w:rFonts w:ascii="黑体" w:hAnsi="宋体" w:eastAsia="黑体"/>
          <w:b/>
          <w:sz w:val="44"/>
          <w:szCs w:val="44"/>
        </w:rPr>
      </w:pPr>
      <w:r>
        <w:rPr>
          <w:rFonts w:hint="eastAsia" w:ascii="黑体" w:hAnsi="宋体" w:eastAsia="黑体"/>
          <w:b/>
          <w:sz w:val="44"/>
          <w:szCs w:val="44"/>
        </w:rPr>
        <w:t xml:space="preserve">  </w:t>
      </w:r>
    </w:p>
    <w:p>
      <w:pPr>
        <w:jc w:val="center"/>
        <w:rPr>
          <w:rFonts w:ascii="黑体" w:hAnsi="宋体" w:eastAsia="黑体"/>
          <w:b/>
          <w:sz w:val="44"/>
          <w:szCs w:val="44"/>
        </w:rPr>
      </w:pPr>
    </w:p>
    <w:p>
      <w:pPr>
        <w:jc w:val="center"/>
        <w:rPr>
          <w:rFonts w:hint="eastAsia" w:asciiTheme="minorEastAsia" w:hAnsiTheme="minorEastAsia" w:eastAsiaTheme="minorEastAsia" w:cstheme="minorEastAsia"/>
          <w:b/>
          <w:sz w:val="44"/>
          <w:szCs w:val="44"/>
          <w:lang w:eastAsia="zh-CN"/>
        </w:rPr>
      </w:pPr>
      <w:r>
        <w:rPr>
          <w:rFonts w:hint="eastAsia" w:asciiTheme="minorEastAsia" w:hAnsiTheme="minorEastAsia" w:eastAsiaTheme="minorEastAsia" w:cstheme="minorEastAsia"/>
          <w:b/>
          <w:sz w:val="44"/>
          <w:szCs w:val="44"/>
          <w:lang w:eastAsia="zh-CN"/>
        </w:rPr>
        <w:t>伊春中科环保电力有限公司</w:t>
      </w:r>
    </w:p>
    <w:p>
      <w:pPr>
        <w:jc w:val="center"/>
        <w:rPr>
          <w:rFonts w:hint="eastAsia" w:asciiTheme="minorEastAsia" w:hAnsiTheme="minorEastAsia" w:eastAsiaTheme="minorEastAsia" w:cstheme="minorEastAsia"/>
          <w:b/>
          <w:sz w:val="44"/>
          <w:szCs w:val="44"/>
        </w:rPr>
      </w:pPr>
    </w:p>
    <w:p>
      <w:pPr>
        <w:jc w:val="center"/>
        <w:rPr>
          <w:rFonts w:hint="eastAsia" w:asciiTheme="minorEastAsia" w:hAnsiTheme="minorEastAsia" w:eastAsiaTheme="minorEastAsia" w:cstheme="minorEastAsia"/>
          <w:b/>
          <w:sz w:val="44"/>
          <w:szCs w:val="44"/>
        </w:rPr>
      </w:pPr>
    </w:p>
    <w:p>
      <w:pPr>
        <w:jc w:val="center"/>
        <w:rPr>
          <w:rFonts w:hint="eastAsia" w:asciiTheme="minorEastAsia" w:hAnsiTheme="minorEastAsia" w:eastAsiaTheme="minorEastAsia" w:cstheme="minorEastAsia"/>
          <w:b/>
          <w:sz w:val="44"/>
          <w:szCs w:val="44"/>
        </w:rPr>
      </w:pPr>
    </w:p>
    <w:p>
      <w:pPr>
        <w:jc w:val="center"/>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自行监测方案</w:t>
      </w:r>
    </w:p>
    <w:p>
      <w:pPr>
        <w:jc w:val="center"/>
        <w:rPr>
          <w:rFonts w:hint="eastAsia" w:asciiTheme="minorEastAsia" w:hAnsiTheme="minorEastAsia" w:eastAsiaTheme="minorEastAsia" w:cstheme="minorEastAsia"/>
          <w:b/>
          <w:sz w:val="44"/>
          <w:szCs w:val="44"/>
        </w:rPr>
      </w:pPr>
    </w:p>
    <w:p>
      <w:pPr>
        <w:jc w:val="center"/>
        <w:rPr>
          <w:rFonts w:hint="eastAsia" w:asciiTheme="minorEastAsia" w:hAnsiTheme="minorEastAsia" w:eastAsiaTheme="minorEastAsia" w:cstheme="minorEastAsia"/>
          <w:b/>
          <w:sz w:val="44"/>
          <w:szCs w:val="44"/>
        </w:rPr>
      </w:pPr>
    </w:p>
    <w:p>
      <w:pPr>
        <w:jc w:val="center"/>
        <w:rPr>
          <w:rFonts w:hint="eastAsia" w:asciiTheme="minorEastAsia" w:hAnsiTheme="minorEastAsia" w:eastAsiaTheme="minorEastAsia" w:cstheme="minorEastAsia"/>
          <w:b/>
          <w:sz w:val="44"/>
          <w:szCs w:val="44"/>
        </w:rPr>
      </w:pPr>
    </w:p>
    <w:p>
      <w:pPr>
        <w:jc w:val="center"/>
        <w:rPr>
          <w:rFonts w:hint="eastAsia" w:asciiTheme="minorEastAsia" w:hAnsiTheme="minorEastAsia" w:eastAsiaTheme="minorEastAsia" w:cstheme="minorEastAsia"/>
          <w:b/>
          <w:sz w:val="44"/>
          <w:szCs w:val="44"/>
        </w:rPr>
      </w:pPr>
    </w:p>
    <w:p>
      <w:pPr>
        <w:jc w:val="center"/>
        <w:rPr>
          <w:rFonts w:hint="eastAsia" w:asciiTheme="minorEastAsia" w:hAnsiTheme="minorEastAsia" w:eastAsiaTheme="minorEastAsia" w:cstheme="minorEastAsia"/>
          <w:b/>
          <w:sz w:val="44"/>
          <w:szCs w:val="44"/>
        </w:rPr>
      </w:pPr>
    </w:p>
    <w:p>
      <w:pPr>
        <w:jc w:val="center"/>
        <w:rPr>
          <w:rFonts w:hint="eastAsia" w:asciiTheme="minorEastAsia" w:hAnsiTheme="minorEastAsia" w:eastAsiaTheme="minorEastAsia" w:cstheme="minorEastAsia"/>
          <w:b/>
          <w:sz w:val="44"/>
          <w:szCs w:val="44"/>
        </w:rPr>
      </w:pPr>
    </w:p>
    <w:p>
      <w:pPr>
        <w:jc w:val="center"/>
        <w:rPr>
          <w:rFonts w:hint="eastAsia" w:asciiTheme="minorEastAsia" w:hAnsiTheme="minorEastAsia" w:eastAsiaTheme="minorEastAsia" w:cstheme="minorEastAsia"/>
          <w:b/>
          <w:sz w:val="44"/>
          <w:szCs w:val="44"/>
        </w:rPr>
      </w:pPr>
    </w:p>
    <w:p>
      <w:pPr>
        <w:jc w:val="center"/>
        <w:rPr>
          <w:rFonts w:hint="eastAsia" w:asciiTheme="minorEastAsia" w:hAnsiTheme="minorEastAsia" w:eastAsiaTheme="minorEastAsia" w:cstheme="minorEastAsia"/>
          <w:b/>
          <w:sz w:val="44"/>
          <w:szCs w:val="44"/>
        </w:rPr>
      </w:pPr>
    </w:p>
    <w:p>
      <w:pPr>
        <w:jc w:val="center"/>
        <w:rPr>
          <w:rFonts w:hint="eastAsia" w:asciiTheme="minorEastAsia" w:hAnsiTheme="minorEastAsia" w:eastAsiaTheme="minorEastAsia" w:cstheme="minorEastAsia"/>
          <w:b/>
          <w:sz w:val="44"/>
          <w:szCs w:val="44"/>
        </w:rPr>
      </w:pPr>
    </w:p>
    <w:p>
      <w:pPr>
        <w:jc w:val="center"/>
        <w:rPr>
          <w:rFonts w:hint="eastAsia" w:asciiTheme="minorEastAsia" w:hAnsiTheme="minorEastAsia" w:eastAsiaTheme="minorEastAsia" w:cstheme="minorEastAsia"/>
          <w:b/>
          <w:sz w:val="44"/>
          <w:szCs w:val="44"/>
        </w:rPr>
      </w:pPr>
    </w:p>
    <w:p>
      <w:pPr>
        <w:jc w:val="center"/>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201</w:t>
      </w:r>
      <w:r>
        <w:rPr>
          <w:rFonts w:hint="eastAsia" w:asciiTheme="minorEastAsia" w:hAnsiTheme="minorEastAsia" w:eastAsiaTheme="minorEastAsia" w:cstheme="minorEastAsia"/>
          <w:b/>
          <w:sz w:val="44"/>
          <w:szCs w:val="44"/>
          <w:lang w:val="en-US" w:eastAsia="zh-CN"/>
        </w:rPr>
        <w:t>7</w:t>
      </w:r>
      <w:r>
        <w:rPr>
          <w:rFonts w:hint="eastAsia" w:asciiTheme="minorEastAsia" w:hAnsiTheme="minorEastAsia" w:eastAsiaTheme="minorEastAsia" w:cstheme="minorEastAsia"/>
          <w:b/>
          <w:sz w:val="44"/>
          <w:szCs w:val="44"/>
        </w:rPr>
        <w:t>年</w:t>
      </w:r>
      <w:r>
        <w:rPr>
          <w:rFonts w:hint="eastAsia" w:asciiTheme="minorEastAsia" w:hAnsiTheme="minorEastAsia" w:eastAsiaTheme="minorEastAsia" w:cstheme="minorEastAsia"/>
          <w:b/>
          <w:sz w:val="44"/>
          <w:szCs w:val="44"/>
          <w:lang w:val="en-US" w:eastAsia="zh-CN"/>
        </w:rPr>
        <w:t>01</w:t>
      </w:r>
      <w:r>
        <w:rPr>
          <w:rFonts w:hint="eastAsia" w:asciiTheme="minorEastAsia" w:hAnsiTheme="minorEastAsia" w:eastAsiaTheme="minorEastAsia" w:cstheme="minorEastAsia"/>
          <w:b/>
          <w:sz w:val="44"/>
          <w:szCs w:val="44"/>
        </w:rPr>
        <w:t>月</w:t>
      </w:r>
      <w:r>
        <w:rPr>
          <w:rFonts w:hint="eastAsia" w:asciiTheme="minorEastAsia" w:hAnsiTheme="minorEastAsia" w:eastAsiaTheme="minorEastAsia" w:cstheme="minorEastAsia"/>
          <w:b/>
          <w:sz w:val="44"/>
          <w:szCs w:val="44"/>
          <w:lang w:val="en-US" w:eastAsia="zh-CN"/>
        </w:rPr>
        <w:t>01</w:t>
      </w:r>
      <w:r>
        <w:rPr>
          <w:rFonts w:hint="eastAsia" w:asciiTheme="minorEastAsia" w:hAnsiTheme="minorEastAsia" w:eastAsiaTheme="minorEastAsia" w:cstheme="minorEastAsia"/>
          <w:b/>
          <w:sz w:val="44"/>
          <w:szCs w:val="44"/>
        </w:rPr>
        <w:t>日</w:t>
      </w:r>
    </w:p>
    <w:p>
      <w:pPr>
        <w:jc w:val="center"/>
        <w:rPr>
          <w:rFonts w:hint="eastAsia" w:asciiTheme="minorEastAsia" w:hAnsiTheme="minorEastAsia" w:eastAsiaTheme="minorEastAsia" w:cstheme="minorEastAsia"/>
          <w:b/>
          <w:sz w:val="44"/>
          <w:szCs w:val="44"/>
        </w:rPr>
      </w:pPr>
    </w:p>
    <w:p>
      <w:pPr>
        <w:spacing w:line="540" w:lineRule="exact"/>
        <w:ind w:firstLine="560" w:firstLineChars="200"/>
        <w:jc w:val="left"/>
        <w:rPr>
          <w:rFonts w:ascii="仿宋_GB2312" w:hAnsi="华文仿宋" w:eastAsia="仿宋_GB2312"/>
          <w:kern w:val="0"/>
          <w:sz w:val="28"/>
          <w:szCs w:val="28"/>
        </w:rPr>
      </w:pPr>
    </w:p>
    <w:p>
      <w:pPr>
        <w:autoSpaceDE w:val="0"/>
        <w:autoSpaceDN w:val="0"/>
        <w:jc w:val="both"/>
        <w:rPr>
          <w:rFonts w:hint="eastAsia" w:ascii="黑体" w:hAnsi="黑体" w:eastAsia="黑体"/>
          <w:sz w:val="48"/>
          <w:szCs w:val="48"/>
        </w:rPr>
      </w:pPr>
    </w:p>
    <w:p>
      <w:pPr>
        <w:autoSpaceDE w:val="0"/>
        <w:autoSpaceDN w:val="0"/>
        <w:jc w:val="center"/>
        <w:rPr>
          <w:rFonts w:hint="eastAsia"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目   录</w:t>
      </w:r>
    </w:p>
    <w:p>
      <w:pPr>
        <w:autoSpaceDE w:val="0"/>
        <w:autoSpaceDN w:val="0"/>
        <w:jc w:val="center"/>
        <w:rPr>
          <w:rFonts w:hint="eastAsia" w:asciiTheme="majorEastAsia" w:hAnsiTheme="majorEastAsia" w:eastAsiaTheme="majorEastAsia" w:cstheme="majorEastAsia"/>
          <w:sz w:val="32"/>
          <w:szCs w:val="32"/>
        </w:rPr>
      </w:pPr>
    </w:p>
    <w:p>
      <w:pPr>
        <w:pStyle w:val="6"/>
        <w:tabs>
          <w:tab w:val="right" w:leader="dot" w:pos="8296"/>
        </w:tabs>
        <w:rPr>
          <w:rFonts w:hint="eastAsia" w:asciiTheme="majorEastAsia" w:hAnsiTheme="majorEastAsia" w:eastAsiaTheme="majorEastAsia" w:cstheme="majorEastAsia"/>
          <w:b w:val="0"/>
          <w:bCs w:val="0"/>
          <w:caps w:val="0"/>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TOC \o "1-2" \u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一、企业基本情况</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lang w:val="en-US" w:eastAsia="zh-CN"/>
        </w:rPr>
        <w:t>3</w:t>
      </w:r>
    </w:p>
    <w:p>
      <w:pPr>
        <w:pStyle w:val="6"/>
        <w:tabs>
          <w:tab w:val="right" w:leader="dot" w:pos="8296"/>
        </w:tabs>
        <w:rPr>
          <w:rFonts w:hint="eastAsia" w:asciiTheme="majorEastAsia" w:hAnsiTheme="majorEastAsia" w:eastAsiaTheme="majorEastAsia" w:cstheme="majorEastAsia"/>
          <w:b w:val="0"/>
          <w:bCs w:val="0"/>
          <w:caps w:val="0"/>
          <w:sz w:val="28"/>
          <w:szCs w:val="28"/>
        </w:rPr>
      </w:pPr>
      <w:r>
        <w:rPr>
          <w:rFonts w:hint="eastAsia" w:asciiTheme="majorEastAsia" w:hAnsiTheme="majorEastAsia" w:eastAsiaTheme="majorEastAsia" w:cstheme="majorEastAsia"/>
          <w:sz w:val="28"/>
          <w:szCs w:val="28"/>
        </w:rPr>
        <w:t>二、主要污染物产生、处理情况描述</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t>5</w:t>
      </w:r>
    </w:p>
    <w:p>
      <w:pPr>
        <w:pStyle w:val="6"/>
        <w:tabs>
          <w:tab w:val="right" w:leader="dot" w:pos="8296"/>
        </w:tabs>
        <w:rPr>
          <w:rFonts w:hint="eastAsia" w:asciiTheme="majorEastAsia" w:hAnsiTheme="majorEastAsia" w:eastAsiaTheme="majorEastAsia" w:cstheme="majorEastAsia"/>
          <w:b w:val="0"/>
          <w:bCs w:val="0"/>
          <w:caps w:val="0"/>
          <w:sz w:val="28"/>
          <w:szCs w:val="28"/>
        </w:rPr>
      </w:pPr>
      <w:r>
        <w:rPr>
          <w:rFonts w:hint="eastAsia" w:asciiTheme="majorEastAsia" w:hAnsiTheme="majorEastAsia" w:eastAsiaTheme="majorEastAsia" w:cstheme="majorEastAsia"/>
          <w:sz w:val="28"/>
          <w:szCs w:val="28"/>
        </w:rPr>
        <w:t>三、监测内容及组织情况</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t>5</w:t>
      </w:r>
    </w:p>
    <w:p>
      <w:pPr>
        <w:pStyle w:val="7"/>
        <w:tabs>
          <w:tab w:val="right" w:leader="dot" w:pos="8296"/>
        </w:tabs>
        <w:rPr>
          <w:rFonts w:hint="eastAsia" w:asciiTheme="majorEastAsia" w:hAnsiTheme="majorEastAsia" w:eastAsiaTheme="majorEastAsia" w:cstheme="majorEastAsia"/>
          <w:smallCaps w:val="0"/>
          <w:sz w:val="28"/>
          <w:szCs w:val="28"/>
        </w:rPr>
      </w:pPr>
      <w:r>
        <w:rPr>
          <w:rFonts w:hint="eastAsia" w:asciiTheme="majorEastAsia" w:hAnsiTheme="majorEastAsia" w:eastAsiaTheme="majorEastAsia" w:cstheme="majorEastAsia"/>
          <w:sz w:val="28"/>
          <w:szCs w:val="28"/>
        </w:rPr>
        <w:t>1.监测点位</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t>5</w:t>
      </w:r>
    </w:p>
    <w:p>
      <w:pPr>
        <w:pStyle w:val="7"/>
        <w:tabs>
          <w:tab w:val="right" w:leader="dot" w:pos="8296"/>
        </w:tabs>
        <w:rPr>
          <w:rFonts w:hint="eastAsia" w:asciiTheme="majorEastAsia" w:hAnsiTheme="majorEastAsia" w:eastAsiaTheme="majorEastAsia" w:cstheme="majorEastAsia"/>
          <w:smallCaps w:val="0"/>
          <w:sz w:val="28"/>
          <w:szCs w:val="28"/>
        </w:rPr>
      </w:pPr>
      <w:r>
        <w:rPr>
          <w:rFonts w:hint="eastAsia" w:asciiTheme="majorEastAsia" w:hAnsiTheme="majorEastAsia" w:eastAsiaTheme="majorEastAsia" w:cstheme="majorEastAsia"/>
          <w:sz w:val="28"/>
          <w:szCs w:val="28"/>
        </w:rPr>
        <w:t>2.监测指标</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t>5</w:t>
      </w:r>
    </w:p>
    <w:p>
      <w:pPr>
        <w:pStyle w:val="7"/>
        <w:tabs>
          <w:tab w:val="right" w:leader="dot" w:pos="8296"/>
        </w:tabs>
        <w:rPr>
          <w:rFonts w:hint="eastAsia" w:asciiTheme="majorEastAsia" w:hAnsiTheme="majorEastAsia" w:eastAsiaTheme="majorEastAsia" w:cstheme="majorEastAsia"/>
          <w:smallCaps w:val="0"/>
          <w:sz w:val="28"/>
          <w:szCs w:val="28"/>
        </w:rPr>
      </w:pPr>
      <w:r>
        <w:rPr>
          <w:rFonts w:hint="eastAsia" w:asciiTheme="majorEastAsia" w:hAnsiTheme="majorEastAsia" w:eastAsiaTheme="majorEastAsia" w:cstheme="majorEastAsia"/>
          <w:sz w:val="28"/>
          <w:szCs w:val="28"/>
        </w:rPr>
        <w:t>3.监测分析方法和仪器</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t>5</w:t>
      </w:r>
    </w:p>
    <w:p>
      <w:pPr>
        <w:pStyle w:val="6"/>
        <w:tabs>
          <w:tab w:val="right" w:leader="dot" w:pos="8296"/>
        </w:tabs>
        <w:rPr>
          <w:rFonts w:hint="eastAsia" w:asciiTheme="majorEastAsia" w:hAnsiTheme="majorEastAsia" w:eastAsiaTheme="majorEastAsia" w:cstheme="majorEastAsia"/>
          <w:b w:val="0"/>
          <w:bCs w:val="0"/>
          <w:caps w:val="0"/>
          <w:sz w:val="28"/>
          <w:szCs w:val="28"/>
        </w:rPr>
      </w:pPr>
      <w:r>
        <w:rPr>
          <w:rFonts w:hint="eastAsia" w:asciiTheme="majorEastAsia" w:hAnsiTheme="majorEastAsia" w:eastAsiaTheme="majorEastAsia" w:cstheme="majorEastAsia"/>
          <w:sz w:val="28"/>
          <w:szCs w:val="28"/>
        </w:rPr>
        <w:t>四、执行标准</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t>6</w:t>
      </w:r>
    </w:p>
    <w:p>
      <w:pPr>
        <w:pStyle w:val="6"/>
        <w:tabs>
          <w:tab w:val="right" w:leader="dot" w:pos="8296"/>
        </w:tabs>
        <w:rPr>
          <w:rFonts w:hint="eastAsia" w:asciiTheme="majorEastAsia" w:hAnsiTheme="majorEastAsia" w:eastAsiaTheme="majorEastAsia" w:cstheme="majorEastAsia"/>
          <w:b w:val="0"/>
          <w:bCs w:val="0"/>
          <w:caps w:val="0"/>
          <w:sz w:val="28"/>
          <w:szCs w:val="28"/>
        </w:rPr>
      </w:pPr>
      <w:r>
        <w:rPr>
          <w:rFonts w:hint="eastAsia" w:asciiTheme="majorEastAsia" w:hAnsiTheme="majorEastAsia" w:eastAsiaTheme="majorEastAsia" w:cstheme="majorEastAsia"/>
          <w:sz w:val="28"/>
          <w:szCs w:val="28"/>
        </w:rPr>
        <w:t>五、质量控制情况</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lang w:val="en-US" w:eastAsia="zh-CN"/>
        </w:rPr>
        <w:t>7</w:t>
      </w:r>
    </w:p>
    <w:p>
      <w:pPr>
        <w:pStyle w:val="6"/>
        <w:tabs>
          <w:tab w:val="right" w:leader="dot" w:pos="8296"/>
        </w:tabs>
        <w:rPr>
          <w:rFonts w:hint="eastAsia" w:asciiTheme="majorEastAsia" w:hAnsiTheme="majorEastAsia" w:eastAsiaTheme="majorEastAsia" w:cstheme="majorEastAsia"/>
          <w:b w:val="0"/>
          <w:bCs w:val="0"/>
          <w:caps w:val="0"/>
          <w:sz w:val="28"/>
          <w:szCs w:val="28"/>
        </w:rPr>
      </w:pPr>
      <w:r>
        <w:rPr>
          <w:rFonts w:hint="eastAsia" w:asciiTheme="majorEastAsia" w:hAnsiTheme="majorEastAsia" w:eastAsiaTheme="majorEastAsia" w:cstheme="majorEastAsia"/>
          <w:sz w:val="28"/>
          <w:szCs w:val="28"/>
        </w:rPr>
        <w:t>六、信息公开</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t>7</w:t>
      </w:r>
    </w:p>
    <w:p>
      <w:pPr>
        <w:pStyle w:val="7"/>
        <w:tabs>
          <w:tab w:val="right" w:leader="dot" w:pos="8296"/>
        </w:tabs>
        <w:rPr>
          <w:rFonts w:hint="eastAsia" w:asciiTheme="majorEastAsia" w:hAnsiTheme="majorEastAsia" w:eastAsiaTheme="majorEastAsia" w:cstheme="majorEastAsia"/>
          <w:smallCaps w:val="0"/>
          <w:sz w:val="28"/>
          <w:szCs w:val="28"/>
        </w:rPr>
      </w:pPr>
      <w:r>
        <w:rPr>
          <w:rFonts w:hint="eastAsia" w:asciiTheme="majorEastAsia" w:hAnsiTheme="majorEastAsia" w:eastAsiaTheme="majorEastAsia" w:cstheme="majorEastAsia"/>
          <w:sz w:val="28"/>
          <w:szCs w:val="28"/>
        </w:rPr>
        <w:t>1.对外公开方式</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t>7</w:t>
      </w:r>
    </w:p>
    <w:p>
      <w:pPr>
        <w:pStyle w:val="7"/>
        <w:tabs>
          <w:tab w:val="right" w:leader="dot" w:pos="8296"/>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color w:val="000000"/>
          <w:sz w:val="28"/>
          <w:szCs w:val="28"/>
        </w:rPr>
        <w:t xml:space="preserve"> 公布内容</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t>7</w:t>
      </w:r>
    </w:p>
    <w:p>
      <w:pPr>
        <w:pStyle w:val="7"/>
        <w:tabs>
          <w:tab w:val="right" w:leader="dot" w:pos="8296"/>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3.公开时限</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lang w:val="en-US" w:eastAsia="zh-CN"/>
        </w:rPr>
        <w:t>8</w:t>
      </w:r>
    </w:p>
    <w:p>
      <w:pPr>
        <w:spacing w:line="540" w:lineRule="exact"/>
        <w:ind w:firstLine="560" w:firstLineChars="200"/>
        <w:jc w:val="left"/>
        <w:rPr>
          <w:rFonts w:ascii="仿宋_GB2312" w:hAnsi="华文仿宋" w:eastAsia="仿宋_GB2312"/>
          <w:kern w:val="0"/>
          <w:sz w:val="28"/>
          <w:szCs w:val="28"/>
        </w:rPr>
      </w:pPr>
      <w:r>
        <w:rPr>
          <w:rFonts w:hint="eastAsia" w:asciiTheme="majorEastAsia" w:hAnsiTheme="majorEastAsia" w:eastAsiaTheme="majorEastAsia" w:cstheme="majorEastAsia"/>
          <w:sz w:val="28"/>
          <w:szCs w:val="28"/>
        </w:rPr>
        <w:fldChar w:fldCharType="end"/>
      </w:r>
    </w:p>
    <w:p>
      <w:pPr>
        <w:spacing w:line="540" w:lineRule="exact"/>
        <w:ind w:firstLine="560" w:firstLineChars="200"/>
        <w:jc w:val="left"/>
        <w:rPr>
          <w:rFonts w:ascii="仿宋_GB2312" w:hAnsi="华文仿宋" w:eastAsia="仿宋_GB2312"/>
          <w:kern w:val="0"/>
          <w:sz w:val="28"/>
          <w:szCs w:val="28"/>
        </w:rPr>
      </w:pPr>
    </w:p>
    <w:p>
      <w:pPr>
        <w:spacing w:line="540" w:lineRule="exact"/>
        <w:ind w:firstLine="560" w:firstLineChars="200"/>
        <w:jc w:val="left"/>
        <w:rPr>
          <w:rFonts w:ascii="仿宋_GB2312" w:hAnsi="华文仿宋" w:eastAsia="仿宋_GB2312"/>
          <w:kern w:val="0"/>
          <w:sz w:val="28"/>
          <w:szCs w:val="28"/>
        </w:rPr>
      </w:pPr>
    </w:p>
    <w:p>
      <w:pPr>
        <w:spacing w:line="540" w:lineRule="exact"/>
        <w:ind w:firstLine="560" w:firstLineChars="200"/>
        <w:jc w:val="left"/>
        <w:rPr>
          <w:rFonts w:ascii="仿宋_GB2312" w:hAnsi="华文仿宋" w:eastAsia="仿宋_GB2312"/>
          <w:kern w:val="0"/>
          <w:sz w:val="28"/>
          <w:szCs w:val="28"/>
        </w:rPr>
      </w:pPr>
    </w:p>
    <w:p>
      <w:pPr>
        <w:spacing w:line="540" w:lineRule="exact"/>
        <w:ind w:firstLine="560" w:firstLineChars="200"/>
        <w:jc w:val="left"/>
        <w:rPr>
          <w:rFonts w:ascii="仿宋_GB2312" w:hAnsi="华文仿宋" w:eastAsia="仿宋_GB2312"/>
          <w:kern w:val="0"/>
          <w:sz w:val="28"/>
          <w:szCs w:val="28"/>
        </w:rPr>
      </w:pPr>
    </w:p>
    <w:p>
      <w:pPr>
        <w:spacing w:line="540" w:lineRule="exact"/>
        <w:ind w:firstLine="560" w:firstLineChars="200"/>
        <w:jc w:val="left"/>
        <w:rPr>
          <w:rFonts w:ascii="仿宋_GB2312" w:hAnsi="华文仿宋" w:eastAsia="仿宋_GB2312"/>
          <w:kern w:val="0"/>
          <w:sz w:val="28"/>
          <w:szCs w:val="28"/>
        </w:rPr>
      </w:pPr>
    </w:p>
    <w:p>
      <w:pPr>
        <w:spacing w:line="540" w:lineRule="exact"/>
        <w:ind w:firstLine="560" w:firstLineChars="200"/>
        <w:jc w:val="left"/>
        <w:rPr>
          <w:rFonts w:ascii="仿宋_GB2312" w:hAnsi="华文仿宋" w:eastAsia="仿宋_GB2312"/>
          <w:kern w:val="0"/>
          <w:sz w:val="28"/>
          <w:szCs w:val="28"/>
        </w:rPr>
      </w:pPr>
    </w:p>
    <w:p>
      <w:pPr>
        <w:spacing w:line="540" w:lineRule="exact"/>
        <w:ind w:firstLine="560" w:firstLineChars="200"/>
        <w:jc w:val="left"/>
        <w:rPr>
          <w:rFonts w:ascii="仿宋_GB2312" w:hAnsi="华文仿宋" w:eastAsia="仿宋_GB2312"/>
          <w:kern w:val="0"/>
          <w:sz w:val="28"/>
          <w:szCs w:val="28"/>
        </w:rPr>
      </w:pPr>
    </w:p>
    <w:p>
      <w:pPr>
        <w:spacing w:line="540" w:lineRule="exact"/>
        <w:ind w:firstLine="560" w:firstLineChars="200"/>
        <w:jc w:val="left"/>
        <w:rPr>
          <w:rFonts w:ascii="仿宋_GB2312" w:hAnsi="华文仿宋" w:eastAsia="仿宋_GB2312"/>
          <w:kern w:val="0"/>
          <w:sz w:val="28"/>
          <w:szCs w:val="28"/>
        </w:rPr>
      </w:pPr>
    </w:p>
    <w:p>
      <w:pPr>
        <w:spacing w:line="540" w:lineRule="exact"/>
        <w:ind w:firstLine="560" w:firstLineChars="200"/>
        <w:jc w:val="left"/>
        <w:rPr>
          <w:rFonts w:ascii="仿宋_GB2312" w:hAnsi="华文仿宋" w:eastAsia="仿宋_GB2312"/>
          <w:b/>
          <w:sz w:val="28"/>
          <w:szCs w:val="28"/>
        </w:rPr>
      </w:pPr>
      <w:r>
        <w:rPr>
          <w:rFonts w:hint="eastAsia" w:ascii="仿宋_GB2312" w:hAnsi="华文仿宋" w:eastAsia="仿宋_GB2312"/>
          <w:kern w:val="0"/>
          <w:sz w:val="28"/>
          <w:szCs w:val="28"/>
          <w:lang w:eastAsia="zh-CN"/>
        </w:rPr>
        <w:t>伊春中科环保电力有限公司</w:t>
      </w:r>
      <w:r>
        <w:rPr>
          <w:rFonts w:hint="eastAsia" w:ascii="仿宋_GB2312" w:hAnsi="华文仿宋" w:eastAsia="仿宋_GB2312"/>
          <w:kern w:val="0"/>
          <w:sz w:val="28"/>
          <w:szCs w:val="28"/>
        </w:rPr>
        <w:t>自觉履行保护环境的义务，主动接受社会监督，按照新《环境保护法》，环境影响评价报告书及其批复，国家或地方污染物排放标准、环境监测技术规范等要求，</w:t>
      </w:r>
      <w:r>
        <w:rPr>
          <w:rFonts w:hint="eastAsia" w:ascii="仿宋_GB2312" w:hAnsi="华文仿宋" w:eastAsia="仿宋_GB2312"/>
          <w:sz w:val="28"/>
          <w:szCs w:val="28"/>
        </w:rPr>
        <w:t>根据我厂的实际生产情况，制定了</w:t>
      </w:r>
      <w:r>
        <w:rPr>
          <w:rFonts w:hint="eastAsia" w:ascii="仿宋_GB2312" w:eastAsia="仿宋_GB2312"/>
          <w:sz w:val="28"/>
          <w:szCs w:val="28"/>
        </w:rPr>
        <w:t>2017</w:t>
      </w:r>
      <w:r>
        <w:rPr>
          <w:rFonts w:hint="eastAsia" w:ascii="仿宋_GB2312" w:hAnsi="华文仿宋" w:eastAsia="仿宋_GB2312"/>
          <w:sz w:val="28"/>
          <w:szCs w:val="28"/>
        </w:rPr>
        <w:t>年度自行监测方案，并严格执行。</w:t>
      </w:r>
    </w:p>
    <w:p>
      <w:pPr>
        <w:rPr>
          <w:rFonts w:hint="eastAsia" w:ascii="仿宋_GB2312" w:eastAsia="仿宋_GB2312"/>
          <w:sz w:val="28"/>
          <w:szCs w:val="28"/>
          <w:lang w:eastAsia="zh-CN"/>
        </w:rPr>
      </w:pPr>
    </w:p>
    <w:p>
      <w:pPr>
        <w:rPr>
          <w:rFonts w:hint="eastAsia" w:ascii="仿宋_GB2312" w:eastAsia="仿宋_GB2312"/>
          <w:b/>
          <w:bCs/>
          <w:sz w:val="28"/>
          <w:szCs w:val="28"/>
          <w:lang w:eastAsia="zh-CN"/>
        </w:rPr>
      </w:pPr>
      <w:r>
        <w:rPr>
          <w:rFonts w:hint="eastAsia" w:ascii="仿宋_GB2312" w:eastAsia="仿宋_GB2312"/>
          <w:b/>
          <w:bCs/>
          <w:sz w:val="28"/>
          <w:szCs w:val="28"/>
          <w:lang w:eastAsia="zh-CN"/>
        </w:rPr>
        <w:t>一、企业基本情况</w:t>
      </w:r>
    </w:p>
    <w:p>
      <w:pPr>
        <w:rPr>
          <w:rFonts w:hint="eastAsia" w:ascii="仿宋_GB2312" w:eastAsia="仿宋_GB2312"/>
          <w:sz w:val="28"/>
          <w:szCs w:val="28"/>
        </w:rPr>
      </w:pPr>
      <w:r>
        <w:rPr>
          <w:rFonts w:hint="eastAsia" w:ascii="仿宋_GB2312" w:eastAsia="仿宋_GB2312"/>
          <w:sz w:val="28"/>
          <w:szCs w:val="28"/>
          <w:lang w:val="en-US" w:eastAsia="zh-CN"/>
        </w:rPr>
        <w:t>1</w:t>
      </w:r>
      <w:r>
        <w:rPr>
          <w:rFonts w:hint="eastAsia" w:ascii="仿宋_GB2312" w:eastAsia="仿宋_GB2312"/>
          <w:sz w:val="28"/>
          <w:szCs w:val="28"/>
        </w:rPr>
        <w:t>、</w:t>
      </w:r>
      <w:r>
        <w:rPr>
          <w:rFonts w:hint="eastAsia" w:ascii="仿宋_GB2312" w:eastAsia="仿宋_GB2312"/>
          <w:sz w:val="28"/>
          <w:szCs w:val="28"/>
        </w:rPr>
        <w:tab/>
      </w:r>
      <w:r>
        <w:rPr>
          <w:rFonts w:hint="eastAsia" w:ascii="仿宋_GB2312" w:eastAsia="仿宋_GB2312"/>
          <w:sz w:val="28"/>
          <w:szCs w:val="28"/>
        </w:rPr>
        <w:t>项目建设规模：</w:t>
      </w:r>
    </w:p>
    <w:p>
      <w:pPr>
        <w:rPr>
          <w:rFonts w:hint="eastAsia" w:ascii="仿宋_GB2312" w:eastAsia="仿宋_GB2312"/>
          <w:sz w:val="28"/>
          <w:szCs w:val="28"/>
        </w:rPr>
      </w:pPr>
      <w:r>
        <w:rPr>
          <w:rFonts w:hint="eastAsia" w:ascii="仿宋_GB2312" w:eastAsia="仿宋_GB2312"/>
          <w:sz w:val="28"/>
          <w:szCs w:val="28"/>
        </w:rPr>
        <w:t>1）本期设计规模：</w:t>
      </w:r>
    </w:p>
    <w:p>
      <w:pPr>
        <w:rPr>
          <w:rFonts w:hint="eastAsia" w:ascii="仿宋_GB2312" w:eastAsia="仿宋_GB2312"/>
          <w:sz w:val="28"/>
          <w:szCs w:val="28"/>
        </w:rPr>
      </w:pPr>
      <w:r>
        <w:rPr>
          <w:rFonts w:hint="eastAsia" w:ascii="仿宋_GB2312" w:eastAsia="仿宋_GB2312"/>
          <w:sz w:val="28"/>
          <w:szCs w:val="28"/>
        </w:rPr>
        <w:t>垃圾处理规模：年垃圾处理量：1</w:t>
      </w:r>
      <w:r>
        <w:rPr>
          <w:rFonts w:hint="eastAsia" w:ascii="仿宋_GB2312" w:eastAsia="仿宋_GB2312"/>
          <w:sz w:val="28"/>
          <w:szCs w:val="28"/>
          <w:lang w:val="en-US" w:eastAsia="zh-CN"/>
        </w:rPr>
        <w:t>2</w:t>
      </w:r>
      <w:r>
        <w:rPr>
          <w:rFonts w:hint="eastAsia" w:ascii="仿宋_GB2312" w:eastAsia="仿宋_GB2312"/>
          <w:sz w:val="28"/>
          <w:szCs w:val="28"/>
          <w:lang w:eastAsia="zh-CN"/>
        </w:rPr>
        <w:t>万</w:t>
      </w:r>
      <w:r>
        <w:rPr>
          <w:rFonts w:hint="eastAsia" w:ascii="仿宋_GB2312" w:eastAsia="仿宋_GB2312"/>
          <w:sz w:val="28"/>
          <w:szCs w:val="28"/>
        </w:rPr>
        <w:t>t</w:t>
      </w:r>
      <w:r>
        <w:rPr>
          <w:rFonts w:hint="eastAsia" w:ascii="仿宋_GB2312" w:eastAsia="仿宋_GB2312"/>
          <w:sz w:val="28"/>
          <w:szCs w:val="28"/>
          <w:lang w:eastAsia="zh-CN"/>
        </w:rPr>
        <w:t>以上</w:t>
      </w:r>
    </w:p>
    <w:p>
      <w:pPr>
        <w:rPr>
          <w:rFonts w:hint="eastAsia" w:ascii="仿宋_GB2312" w:eastAsia="仿宋_GB2312"/>
          <w:sz w:val="28"/>
          <w:szCs w:val="28"/>
        </w:rPr>
      </w:pPr>
      <w:r>
        <w:rPr>
          <w:rFonts w:hint="eastAsia" w:ascii="仿宋_GB2312" w:eastAsia="仿宋_GB2312"/>
          <w:sz w:val="28"/>
          <w:szCs w:val="28"/>
        </w:rPr>
        <w:t>日垃圾处理量：400t</w:t>
      </w:r>
    </w:p>
    <w:p>
      <w:pPr>
        <w:rPr>
          <w:rFonts w:hint="eastAsia" w:ascii="仿宋_GB2312" w:eastAsia="仿宋_GB2312"/>
          <w:sz w:val="28"/>
          <w:szCs w:val="28"/>
        </w:rPr>
      </w:pPr>
      <w:r>
        <w:rPr>
          <w:rFonts w:hint="eastAsia" w:ascii="仿宋_GB2312" w:eastAsia="仿宋_GB2312"/>
          <w:sz w:val="28"/>
          <w:szCs w:val="28"/>
        </w:rPr>
        <w:t>垃圾焚烧炉：1×500t/d循环流化床垃圾焚烧炉</w:t>
      </w:r>
    </w:p>
    <w:p>
      <w:pPr>
        <w:rPr>
          <w:rFonts w:hint="eastAsia" w:ascii="仿宋_GB2312" w:eastAsia="仿宋_GB2312"/>
          <w:sz w:val="28"/>
          <w:szCs w:val="28"/>
        </w:rPr>
      </w:pPr>
      <w:r>
        <w:rPr>
          <w:rFonts w:hint="eastAsia" w:ascii="仿宋_GB2312" w:eastAsia="仿宋_GB2312"/>
          <w:sz w:val="28"/>
          <w:szCs w:val="28"/>
        </w:rPr>
        <w:t>汽轮发电机组：</w:t>
      </w:r>
      <w:r>
        <w:rPr>
          <w:rFonts w:hint="eastAsia" w:ascii="仿宋_GB2312" w:hAnsi="仿宋_GB2312" w:eastAsia="仿宋_GB2312" w:cs="仿宋_GB2312"/>
          <w:sz w:val="32"/>
          <w:szCs w:val="32"/>
        </w:rPr>
        <w:t>1台×12MW</w:t>
      </w:r>
    </w:p>
    <w:p>
      <w:pPr>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、地理位置</w:t>
      </w:r>
    </w:p>
    <w:p>
      <w:pPr>
        <w:ind w:firstLine="280" w:firstLineChars="100"/>
        <w:rPr>
          <w:rFonts w:hint="eastAsia" w:ascii="仿宋_GB2312" w:eastAsia="仿宋_GB2312"/>
          <w:sz w:val="28"/>
          <w:szCs w:val="28"/>
        </w:rPr>
      </w:pPr>
      <w:r>
        <w:rPr>
          <w:rFonts w:hint="eastAsia" w:ascii="仿宋_GB2312" w:eastAsia="仿宋_GB2312"/>
          <w:sz w:val="28"/>
          <w:szCs w:val="28"/>
        </w:rPr>
        <w:t>伊春市位于中国黑龙江省东北部，地处北纬46°28′至49°21′，东经127°42′至130°14′。北部以黑龙江中心航线为界，边境线长249.5公里，是中国东北边疆的重要门户。市辖区南北长329公里，东西宽125公里。全市行政区划面积32759平方公里，林业施业区划面积386万公顷。伊春地貌属低山丘陵，小兴安岭纵贯南北，地理特征是“八山半水半草一分田”。北部多台地、宽谷；中部低山丘陵，山势和缓；南部属低山，山势较陡。最高峰为平顶山，海拔1,429米。西部铁力市位于松嫩平原，地势呈波状。</w:t>
      </w:r>
    </w:p>
    <w:p>
      <w:pPr>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、项目基本情况</w:t>
      </w:r>
    </w:p>
    <w:p>
      <w:pPr>
        <w:rPr>
          <w:rFonts w:ascii="仿宋_GB2312" w:eastAsia="仿宋_GB2312"/>
          <w:sz w:val="28"/>
          <w:szCs w:val="28"/>
        </w:rPr>
      </w:pPr>
      <w:r>
        <w:rPr>
          <w:rFonts w:hint="eastAsia" w:ascii="仿宋_GB2312" w:eastAsia="仿宋_GB2312"/>
          <w:sz w:val="28"/>
          <w:szCs w:val="28"/>
        </w:rPr>
        <w:t xml:space="preserve">     该项目属于国家优先扶持环保节能项目，是我市招商引资项目。伊春市政府于伊春中科环保电力有限公司签署特许经营权协议（BOT</w:t>
      </w:r>
      <w:r>
        <w:rPr>
          <w:rFonts w:hint="eastAsia" w:ascii="仿宋_GB2312" w:eastAsia="仿宋_GB2312"/>
          <w:sz w:val="28"/>
          <w:szCs w:val="28"/>
        </w:rPr>
        <w:tab/>
      </w:r>
      <w:r>
        <w:rPr>
          <w:rFonts w:hint="eastAsia" w:ascii="仿宋_GB2312" w:eastAsia="仿宋_GB2312"/>
          <w:sz w:val="28"/>
          <w:szCs w:val="28"/>
        </w:rPr>
        <w:t>形式），项目坐落在伊春市伊春区循环经济园区内，属于伊春市服务区域五个区（即：伊春区、乌马河区、翠峦区、友好区、美溪区）。项目占地面积  3.29公顷，由北京中科通用能源环保电力有限责任公司投资新建，项目计划总投资1.</w:t>
      </w:r>
      <w:r>
        <w:rPr>
          <w:rFonts w:ascii="仿宋_GB2312" w:eastAsia="仿宋_GB2312"/>
          <w:sz w:val="28"/>
          <w:szCs w:val="28"/>
        </w:rPr>
        <w:t>84</w:t>
      </w:r>
      <w:r>
        <w:rPr>
          <w:rFonts w:hint="eastAsia" w:ascii="仿宋_GB2312" w:eastAsia="仿宋_GB2312"/>
          <w:sz w:val="28"/>
          <w:szCs w:val="28"/>
        </w:rPr>
        <w:t>亿元。该项目采用国内最先进循环流化床焚烧炉生产工艺，配套一台12MW凝汽式汽轮发电机组，可实现年处理城市垃圾量达14.6万吨以上，发电量6195万余度，销售收入3000万元。该项目于201</w:t>
      </w:r>
      <w:r>
        <w:rPr>
          <w:rFonts w:hint="eastAsia" w:ascii="仿宋_GB2312" w:eastAsia="仿宋_GB2312"/>
          <w:sz w:val="28"/>
          <w:szCs w:val="28"/>
          <w:lang w:val="en-US" w:eastAsia="zh-CN"/>
        </w:rPr>
        <w:t>4</w:t>
      </w:r>
      <w:r>
        <w:rPr>
          <w:rFonts w:hint="eastAsia" w:ascii="仿宋_GB2312" w:eastAsia="仿宋_GB2312"/>
          <w:sz w:val="28"/>
          <w:szCs w:val="28"/>
        </w:rPr>
        <w:t>年</w:t>
      </w:r>
      <w:r>
        <w:rPr>
          <w:rFonts w:hint="eastAsia" w:ascii="仿宋_GB2312" w:eastAsia="仿宋_GB2312"/>
          <w:sz w:val="28"/>
          <w:szCs w:val="28"/>
          <w:lang w:val="en-US" w:eastAsia="zh-CN"/>
        </w:rPr>
        <w:t>12</w:t>
      </w:r>
      <w:r>
        <w:rPr>
          <w:rFonts w:hint="eastAsia" w:ascii="仿宋_GB2312" w:eastAsia="仿宋_GB2312"/>
          <w:sz w:val="28"/>
          <w:szCs w:val="28"/>
        </w:rPr>
        <w:t>月</w:t>
      </w:r>
      <w:r>
        <w:rPr>
          <w:rFonts w:hint="eastAsia" w:ascii="仿宋_GB2312" w:eastAsia="仿宋_GB2312"/>
          <w:sz w:val="28"/>
          <w:szCs w:val="28"/>
          <w:lang w:val="en-US" w:eastAsia="zh-CN"/>
        </w:rPr>
        <w:t>18</w:t>
      </w:r>
      <w:r>
        <w:rPr>
          <w:rFonts w:hint="eastAsia" w:ascii="仿宋_GB2312" w:eastAsia="仿宋_GB2312"/>
          <w:sz w:val="28"/>
          <w:szCs w:val="28"/>
        </w:rPr>
        <w:t>日机</w:t>
      </w:r>
      <w:r>
        <w:rPr>
          <w:rFonts w:ascii="仿宋_GB2312" w:eastAsia="仿宋_GB2312"/>
          <w:sz w:val="28"/>
          <w:szCs w:val="28"/>
        </w:rPr>
        <w:t>组</w:t>
      </w:r>
      <w:r>
        <w:rPr>
          <w:rFonts w:hint="eastAsia" w:ascii="仿宋_GB2312" w:eastAsia="仿宋_GB2312"/>
          <w:sz w:val="28"/>
          <w:szCs w:val="28"/>
        </w:rPr>
        <w:t>启</w:t>
      </w:r>
      <w:r>
        <w:rPr>
          <w:rFonts w:ascii="仿宋_GB2312" w:eastAsia="仿宋_GB2312"/>
          <w:sz w:val="28"/>
          <w:szCs w:val="28"/>
        </w:rPr>
        <w:t>动</w:t>
      </w:r>
      <w:r>
        <w:rPr>
          <w:rFonts w:hint="eastAsia" w:ascii="仿宋_GB2312" w:eastAsia="仿宋_GB2312"/>
          <w:sz w:val="28"/>
          <w:szCs w:val="28"/>
        </w:rPr>
        <w:t>并</w:t>
      </w:r>
      <w:r>
        <w:rPr>
          <w:rFonts w:ascii="仿宋_GB2312" w:eastAsia="仿宋_GB2312"/>
          <w:sz w:val="28"/>
          <w:szCs w:val="28"/>
        </w:rPr>
        <w:t>网发电。</w:t>
      </w:r>
      <w:r>
        <w:rPr>
          <w:rFonts w:hint="eastAsia" w:ascii="仿宋_GB2312" w:eastAsia="仿宋_GB2312"/>
          <w:sz w:val="28"/>
          <w:szCs w:val="28"/>
        </w:rPr>
        <w:t>现锅</w:t>
      </w:r>
      <w:r>
        <w:rPr>
          <w:rFonts w:ascii="仿宋_GB2312" w:eastAsia="仿宋_GB2312"/>
          <w:sz w:val="28"/>
          <w:szCs w:val="28"/>
        </w:rPr>
        <w:t>炉设备</w:t>
      </w:r>
      <w:r>
        <w:rPr>
          <w:rFonts w:hint="eastAsia" w:ascii="仿宋_GB2312" w:eastAsia="仿宋_GB2312"/>
          <w:sz w:val="28"/>
          <w:szCs w:val="28"/>
        </w:rPr>
        <w:t>、锅</w:t>
      </w:r>
      <w:r>
        <w:rPr>
          <w:rFonts w:ascii="仿宋_GB2312" w:eastAsia="仿宋_GB2312"/>
          <w:sz w:val="28"/>
          <w:szCs w:val="28"/>
        </w:rPr>
        <w:t>炉</w:t>
      </w:r>
      <w:r>
        <w:rPr>
          <w:rFonts w:hint="eastAsia" w:ascii="仿宋_GB2312" w:eastAsia="仿宋_GB2312"/>
          <w:sz w:val="28"/>
          <w:szCs w:val="28"/>
        </w:rPr>
        <w:t>辅</w:t>
      </w:r>
      <w:r>
        <w:rPr>
          <w:rFonts w:ascii="仿宋_GB2312" w:eastAsia="仿宋_GB2312"/>
          <w:sz w:val="28"/>
          <w:szCs w:val="28"/>
        </w:rPr>
        <w:t>机</w:t>
      </w:r>
      <w:r>
        <w:rPr>
          <w:rFonts w:hint="eastAsia" w:ascii="仿宋_GB2312" w:eastAsia="仿宋_GB2312"/>
          <w:sz w:val="28"/>
          <w:szCs w:val="28"/>
        </w:rPr>
        <w:t>设</w:t>
      </w:r>
      <w:r>
        <w:rPr>
          <w:rFonts w:ascii="仿宋_GB2312" w:eastAsia="仿宋_GB2312"/>
          <w:sz w:val="28"/>
          <w:szCs w:val="28"/>
        </w:rPr>
        <w:t>备、除尘</w:t>
      </w:r>
      <w:r>
        <w:rPr>
          <w:rFonts w:hint="eastAsia" w:ascii="仿宋_GB2312" w:eastAsia="仿宋_GB2312"/>
          <w:sz w:val="28"/>
          <w:szCs w:val="28"/>
        </w:rPr>
        <w:t>除渣</w:t>
      </w:r>
      <w:r>
        <w:rPr>
          <w:rFonts w:ascii="仿宋_GB2312" w:eastAsia="仿宋_GB2312"/>
          <w:sz w:val="28"/>
          <w:szCs w:val="28"/>
        </w:rPr>
        <w:t>及汽轮机</w:t>
      </w:r>
      <w:r>
        <w:rPr>
          <w:rFonts w:hint="eastAsia" w:ascii="仿宋_GB2312" w:eastAsia="仿宋_GB2312"/>
          <w:sz w:val="28"/>
          <w:szCs w:val="28"/>
        </w:rPr>
        <w:t>机</w:t>
      </w:r>
      <w:r>
        <w:rPr>
          <w:rFonts w:ascii="仿宋_GB2312" w:eastAsia="仿宋_GB2312"/>
          <w:sz w:val="28"/>
          <w:szCs w:val="28"/>
        </w:rPr>
        <w:t>组</w:t>
      </w:r>
      <w:r>
        <w:rPr>
          <w:rFonts w:hint="eastAsia" w:ascii="仿宋_GB2312" w:eastAsia="仿宋_GB2312"/>
          <w:sz w:val="28"/>
          <w:szCs w:val="28"/>
        </w:rPr>
        <w:t>运</w:t>
      </w:r>
      <w:r>
        <w:rPr>
          <w:rFonts w:ascii="仿宋_GB2312" w:eastAsia="仿宋_GB2312"/>
          <w:sz w:val="28"/>
          <w:szCs w:val="28"/>
        </w:rPr>
        <w:t>行平</w:t>
      </w:r>
      <w:r>
        <w:rPr>
          <w:rFonts w:hint="eastAsia" w:ascii="仿宋_GB2312" w:eastAsia="仿宋_GB2312"/>
          <w:sz w:val="28"/>
          <w:szCs w:val="28"/>
        </w:rPr>
        <w:t>稳工作</w:t>
      </w:r>
      <w:r>
        <w:rPr>
          <w:rFonts w:ascii="仿宋_GB2312" w:eastAsia="仿宋_GB2312"/>
          <w:sz w:val="28"/>
          <w:szCs w:val="28"/>
        </w:rPr>
        <w:t>正常，</w:t>
      </w:r>
      <w:r>
        <w:rPr>
          <w:rFonts w:hint="eastAsia" w:ascii="仿宋_GB2312" w:eastAsia="仿宋_GB2312"/>
          <w:sz w:val="28"/>
          <w:szCs w:val="28"/>
        </w:rPr>
        <w:t>锅</w:t>
      </w:r>
      <w:r>
        <w:rPr>
          <w:rFonts w:ascii="仿宋_GB2312" w:eastAsia="仿宋_GB2312"/>
          <w:sz w:val="28"/>
          <w:szCs w:val="28"/>
        </w:rPr>
        <w:t>炉</w:t>
      </w:r>
      <w:r>
        <w:rPr>
          <w:rFonts w:hint="eastAsia" w:ascii="仿宋_GB2312" w:eastAsia="仿宋_GB2312"/>
          <w:sz w:val="28"/>
          <w:szCs w:val="28"/>
        </w:rPr>
        <w:t>各项排放</w:t>
      </w:r>
      <w:r>
        <w:rPr>
          <w:rFonts w:ascii="仿宋_GB2312" w:eastAsia="仿宋_GB2312"/>
          <w:sz w:val="28"/>
          <w:szCs w:val="28"/>
        </w:rPr>
        <w:t>指标</w:t>
      </w:r>
      <w:r>
        <w:rPr>
          <w:rFonts w:hint="eastAsia" w:ascii="仿宋_GB2312" w:eastAsia="仿宋_GB2312"/>
          <w:sz w:val="28"/>
          <w:szCs w:val="28"/>
        </w:rPr>
        <w:t>均达</w:t>
      </w:r>
      <w:r>
        <w:rPr>
          <w:rFonts w:ascii="仿宋_GB2312" w:eastAsia="仿宋_GB2312"/>
          <w:sz w:val="28"/>
          <w:szCs w:val="28"/>
        </w:rPr>
        <w:t>到国</w:t>
      </w:r>
      <w:r>
        <w:rPr>
          <w:rFonts w:hint="eastAsia" w:ascii="仿宋_GB2312" w:eastAsia="仿宋_GB2312"/>
          <w:sz w:val="28"/>
          <w:szCs w:val="28"/>
        </w:rPr>
        <w:t>家</w:t>
      </w:r>
      <w:r>
        <w:rPr>
          <w:rFonts w:ascii="仿宋_GB2312" w:eastAsia="仿宋_GB2312"/>
          <w:sz w:val="28"/>
          <w:szCs w:val="28"/>
        </w:rPr>
        <w:t>标</w:t>
      </w:r>
      <w:r>
        <w:rPr>
          <w:rFonts w:hint="eastAsia" w:ascii="仿宋_GB2312" w:eastAsia="仿宋_GB2312"/>
          <w:sz w:val="28"/>
          <w:szCs w:val="28"/>
        </w:rPr>
        <w:t>准</w:t>
      </w:r>
      <w:r>
        <w:rPr>
          <w:rFonts w:ascii="仿宋_GB2312" w:eastAsia="仿宋_GB2312"/>
          <w:sz w:val="28"/>
          <w:szCs w:val="28"/>
        </w:rPr>
        <w:t>排放。</w:t>
      </w:r>
    </w:p>
    <w:p>
      <w:pPr>
        <w:ind w:firstLine="560" w:firstLineChars="200"/>
        <w:rPr>
          <w:rFonts w:hint="eastAsia" w:ascii="仿宋_GB2312" w:hAnsi="仿宋_GB2312" w:eastAsia="仿宋_GB2312" w:cs="仿宋_GB2312"/>
          <w:sz w:val="28"/>
          <w:szCs w:val="28"/>
        </w:rPr>
      </w:pPr>
      <w:r>
        <w:rPr>
          <w:rFonts w:hint="eastAsia" w:ascii="仿宋_GB2312" w:eastAsia="仿宋_GB2312"/>
          <w:sz w:val="28"/>
          <w:szCs w:val="28"/>
        </w:rPr>
        <w:t>该项目投</w:t>
      </w:r>
      <w:r>
        <w:rPr>
          <w:rFonts w:ascii="仿宋_GB2312" w:eastAsia="仿宋_GB2312"/>
          <w:sz w:val="28"/>
          <w:szCs w:val="28"/>
        </w:rPr>
        <w:t>产后</w:t>
      </w:r>
      <w:r>
        <w:rPr>
          <w:rFonts w:hint="eastAsia" w:ascii="仿宋_GB2312" w:eastAsia="仿宋_GB2312"/>
          <w:sz w:val="28"/>
          <w:szCs w:val="28"/>
        </w:rPr>
        <w:t>可为当地提供</w:t>
      </w:r>
      <w:r>
        <w:rPr>
          <w:rFonts w:hint="eastAsia" w:ascii="仿宋_GB2312" w:eastAsia="仿宋_GB2312"/>
          <w:sz w:val="28"/>
          <w:szCs w:val="28"/>
          <w:lang w:val="en-US" w:eastAsia="zh-CN"/>
        </w:rPr>
        <w:t>85</w:t>
      </w:r>
      <w:r>
        <w:rPr>
          <w:rFonts w:hint="eastAsia" w:ascii="仿宋_GB2312" w:eastAsia="仿宋_GB2312"/>
          <w:sz w:val="28"/>
          <w:szCs w:val="28"/>
        </w:rPr>
        <w:t>个就业岗位，同时</w:t>
      </w:r>
      <w:r>
        <w:rPr>
          <w:rFonts w:ascii="仿宋_GB2312" w:eastAsia="仿宋_GB2312"/>
          <w:sz w:val="28"/>
          <w:szCs w:val="28"/>
        </w:rPr>
        <w:t>也</w:t>
      </w:r>
      <w:r>
        <w:rPr>
          <w:rFonts w:hint="eastAsia" w:ascii="仿宋_GB2312" w:eastAsia="仿宋_GB2312"/>
          <w:sz w:val="28"/>
          <w:szCs w:val="28"/>
        </w:rPr>
        <w:t>为伊春中心城区再添一座花园式新能源工厂。</w:t>
      </w:r>
    </w:p>
    <w:p>
      <w:pPr>
        <w:ind w:firstLine="2660" w:firstLineChars="950"/>
        <w:rPr>
          <w:rFonts w:ascii="仿宋_GB2312" w:hAnsi="仿宋_GB2312" w:eastAsia="仿宋_GB2312" w:cs="仿宋_GB2312"/>
          <w:sz w:val="28"/>
          <w:szCs w:val="28"/>
        </w:rPr>
      </w:pPr>
      <w:r>
        <w:rPr>
          <w:rFonts w:hint="eastAsia" w:ascii="仿宋_GB2312" w:hAnsi="仿宋_GB2312" w:eastAsia="仿宋_GB2312" w:cs="仿宋_GB2312"/>
          <w:snapToGrid w:val="0"/>
          <w:kern w:val="28"/>
          <w:sz w:val="28"/>
          <w:szCs w:val="28"/>
          <w:lang w:eastAsia="zh-CN"/>
        </w:rPr>
        <w:t>伊春中科</w:t>
      </w:r>
      <w:r>
        <w:rPr>
          <w:rFonts w:hint="eastAsia" w:ascii="仿宋_GB2312" w:hAnsi="仿宋_GB2312" w:eastAsia="仿宋_GB2312" w:cs="仿宋_GB2312"/>
          <w:snapToGrid w:val="0"/>
          <w:kern w:val="28"/>
          <w:sz w:val="28"/>
          <w:szCs w:val="28"/>
        </w:rPr>
        <w:t>机炉情况一览表：</w:t>
      </w:r>
    </w:p>
    <w:tbl>
      <w:tblPr>
        <w:tblStyle w:val="11"/>
        <w:tblW w:w="9279" w:type="dxa"/>
        <w:jc w:val="center"/>
        <w:tblInd w:w="363"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3051"/>
        <w:gridCol w:w="1467"/>
        <w:gridCol w:w="298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jc w:val="center"/>
        </w:trPr>
        <w:tc>
          <w:tcPr>
            <w:tcW w:w="1772" w:type="dxa"/>
            <w:vAlign w:val="center"/>
          </w:tcPr>
          <w:p>
            <w:pPr>
              <w:snapToGrid w:val="0"/>
              <w:spacing w:before="100" w:beforeAutospacing="1" w:after="100" w:afterAutospacing="1" w:line="400" w:lineRule="atLeast"/>
              <w:jc w:val="left"/>
              <w:rPr>
                <w:rFonts w:ascii="仿宋_GB2312" w:hAnsi="仿宋_GB2312" w:eastAsia="仿宋_GB2312" w:cs="仿宋_GB2312"/>
                <w:snapToGrid w:val="0"/>
                <w:kern w:val="28"/>
                <w:sz w:val="28"/>
                <w:szCs w:val="28"/>
              </w:rPr>
            </w:pPr>
            <w:r>
              <w:rPr>
                <w:rFonts w:hint="eastAsia" w:ascii="仿宋_GB2312" w:hAnsi="仿宋_GB2312" w:eastAsia="仿宋_GB2312" w:cs="仿宋_GB2312"/>
                <w:snapToGrid w:val="0"/>
                <w:kern w:val="28"/>
                <w:sz w:val="28"/>
                <w:szCs w:val="28"/>
              </w:rPr>
              <w:t>设备名称</w:t>
            </w:r>
          </w:p>
        </w:tc>
        <w:tc>
          <w:tcPr>
            <w:tcW w:w="3051" w:type="dxa"/>
            <w:vAlign w:val="center"/>
          </w:tcPr>
          <w:p>
            <w:pPr>
              <w:snapToGrid w:val="0"/>
              <w:spacing w:before="100" w:beforeAutospacing="1" w:after="100" w:afterAutospacing="1" w:line="400" w:lineRule="atLeast"/>
              <w:jc w:val="left"/>
              <w:rPr>
                <w:rFonts w:ascii="仿宋_GB2312" w:hAnsi="仿宋_GB2312" w:eastAsia="仿宋_GB2312" w:cs="仿宋_GB2312"/>
                <w:snapToGrid w:val="0"/>
                <w:kern w:val="28"/>
                <w:sz w:val="28"/>
                <w:szCs w:val="28"/>
              </w:rPr>
            </w:pPr>
            <w:r>
              <w:rPr>
                <w:rFonts w:hint="eastAsia" w:ascii="仿宋_GB2312" w:hAnsi="仿宋_GB2312" w:eastAsia="仿宋_GB2312" w:cs="仿宋_GB2312"/>
                <w:snapToGrid w:val="0"/>
                <w:kern w:val="28"/>
                <w:sz w:val="28"/>
                <w:szCs w:val="28"/>
              </w:rPr>
              <w:t>型号</w:t>
            </w:r>
          </w:p>
        </w:tc>
        <w:tc>
          <w:tcPr>
            <w:tcW w:w="1467" w:type="dxa"/>
            <w:vAlign w:val="center"/>
          </w:tcPr>
          <w:p>
            <w:pPr>
              <w:snapToGrid w:val="0"/>
              <w:spacing w:before="100" w:beforeAutospacing="1" w:after="100" w:afterAutospacing="1" w:line="400" w:lineRule="atLeast"/>
              <w:jc w:val="left"/>
              <w:rPr>
                <w:rFonts w:ascii="仿宋_GB2312" w:hAnsi="仿宋_GB2312" w:eastAsia="仿宋_GB2312" w:cs="仿宋_GB2312"/>
                <w:snapToGrid w:val="0"/>
                <w:kern w:val="28"/>
                <w:sz w:val="28"/>
                <w:szCs w:val="28"/>
              </w:rPr>
            </w:pPr>
            <w:r>
              <w:rPr>
                <w:rFonts w:hint="eastAsia" w:ascii="仿宋_GB2312" w:hAnsi="仿宋_GB2312" w:eastAsia="仿宋_GB2312" w:cs="仿宋_GB2312"/>
                <w:snapToGrid w:val="0"/>
                <w:kern w:val="28"/>
                <w:sz w:val="28"/>
                <w:szCs w:val="28"/>
              </w:rPr>
              <w:t>建设时间</w:t>
            </w:r>
          </w:p>
        </w:tc>
        <w:tc>
          <w:tcPr>
            <w:tcW w:w="2989" w:type="dxa"/>
            <w:vAlign w:val="center"/>
          </w:tcPr>
          <w:p>
            <w:pPr>
              <w:snapToGrid w:val="0"/>
              <w:spacing w:before="100" w:beforeAutospacing="1" w:after="100" w:afterAutospacing="1" w:line="400" w:lineRule="atLeast"/>
              <w:jc w:val="left"/>
              <w:rPr>
                <w:rFonts w:ascii="仿宋_GB2312" w:hAnsi="仿宋_GB2312" w:eastAsia="仿宋_GB2312" w:cs="仿宋_GB2312"/>
                <w:snapToGrid w:val="0"/>
                <w:kern w:val="28"/>
                <w:sz w:val="28"/>
                <w:szCs w:val="28"/>
              </w:rPr>
            </w:pPr>
            <w:r>
              <w:rPr>
                <w:rFonts w:hint="eastAsia" w:ascii="仿宋_GB2312" w:hAnsi="仿宋_GB2312" w:eastAsia="仿宋_GB2312" w:cs="仿宋_GB2312"/>
                <w:snapToGrid w:val="0"/>
                <w:kern w:val="28"/>
                <w:sz w:val="28"/>
                <w:szCs w:val="28"/>
              </w:rPr>
              <w:t>运行情况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jc w:val="center"/>
        </w:trPr>
        <w:tc>
          <w:tcPr>
            <w:tcW w:w="1772" w:type="dxa"/>
            <w:vAlign w:val="center"/>
          </w:tcPr>
          <w:p>
            <w:pPr>
              <w:snapToGrid w:val="0"/>
              <w:spacing w:before="100" w:beforeAutospacing="1" w:after="100" w:afterAutospacing="1" w:line="400" w:lineRule="atLeast"/>
              <w:jc w:val="left"/>
              <w:rPr>
                <w:rFonts w:ascii="仿宋_GB2312" w:hAnsi="仿宋_GB2312" w:eastAsia="仿宋_GB2312" w:cs="仿宋_GB2312"/>
                <w:snapToGrid w:val="0"/>
                <w:kern w:val="28"/>
                <w:sz w:val="28"/>
                <w:szCs w:val="28"/>
              </w:rPr>
            </w:pPr>
            <w:r>
              <w:rPr>
                <w:rFonts w:hint="eastAsia" w:ascii="仿宋_GB2312" w:hAnsi="仿宋_GB2312" w:eastAsia="仿宋_GB2312" w:cs="仿宋_GB2312"/>
                <w:snapToGrid w:val="0"/>
                <w:kern w:val="28"/>
                <w:sz w:val="28"/>
                <w:szCs w:val="28"/>
                <w:lang w:val="en-US" w:eastAsia="zh-CN"/>
              </w:rPr>
              <w:t>1</w:t>
            </w:r>
            <w:r>
              <w:rPr>
                <w:rFonts w:hint="eastAsia" w:ascii="仿宋_GB2312" w:hAnsi="仿宋_GB2312" w:eastAsia="仿宋_GB2312" w:cs="仿宋_GB2312"/>
                <w:snapToGrid w:val="0"/>
                <w:kern w:val="28"/>
                <w:sz w:val="28"/>
                <w:szCs w:val="28"/>
              </w:rPr>
              <w:t>#炉</w:t>
            </w:r>
          </w:p>
        </w:tc>
        <w:tc>
          <w:tcPr>
            <w:tcW w:w="3051" w:type="dxa"/>
            <w:vAlign w:val="center"/>
          </w:tcPr>
          <w:p>
            <w:pPr>
              <w:snapToGrid w:val="0"/>
              <w:spacing w:before="100" w:beforeAutospacing="1" w:after="100" w:afterAutospacing="1" w:line="400" w:lineRule="atLeast"/>
              <w:jc w:val="left"/>
              <w:rPr>
                <w:rFonts w:hint="eastAsia" w:ascii="仿宋_GB2312" w:hAnsi="仿宋_GB2312" w:eastAsia="仿宋_GB2312" w:cs="仿宋_GB2312"/>
                <w:snapToGrid w:val="0"/>
                <w:kern w:val="28"/>
                <w:sz w:val="28"/>
                <w:szCs w:val="28"/>
                <w:lang w:eastAsia="zh-CN"/>
              </w:rPr>
            </w:pPr>
            <w:r>
              <w:rPr>
                <w:rFonts w:hint="eastAsia" w:ascii="仿宋_GB2312" w:hAnsi="仿宋_GB2312" w:eastAsia="仿宋_GB2312" w:cs="仿宋_GB2312"/>
                <w:snapToGrid w:val="0"/>
                <w:kern w:val="28"/>
                <w:sz w:val="28"/>
                <w:szCs w:val="28"/>
                <w:lang w:val="en-US" w:eastAsia="zh-CN"/>
              </w:rPr>
              <w:t>WB-35/5.3-T</w:t>
            </w:r>
          </w:p>
        </w:tc>
        <w:tc>
          <w:tcPr>
            <w:tcW w:w="1467" w:type="dxa"/>
            <w:vAlign w:val="center"/>
          </w:tcPr>
          <w:p>
            <w:pPr>
              <w:snapToGrid w:val="0"/>
              <w:spacing w:before="100" w:beforeAutospacing="1" w:after="100" w:afterAutospacing="1" w:line="400" w:lineRule="atLeast"/>
              <w:jc w:val="left"/>
              <w:rPr>
                <w:rFonts w:ascii="仿宋_GB2312" w:hAnsi="仿宋_GB2312" w:eastAsia="仿宋_GB2312" w:cs="仿宋_GB2312"/>
                <w:snapToGrid w:val="0"/>
                <w:kern w:val="28"/>
                <w:sz w:val="28"/>
                <w:szCs w:val="28"/>
              </w:rPr>
            </w:pPr>
            <w:r>
              <w:rPr>
                <w:rFonts w:hint="eastAsia" w:ascii="仿宋_GB2312" w:hAnsi="仿宋_GB2312" w:eastAsia="仿宋_GB2312" w:cs="仿宋_GB2312"/>
                <w:snapToGrid w:val="0"/>
                <w:kern w:val="28"/>
                <w:sz w:val="28"/>
                <w:szCs w:val="28"/>
                <w:lang w:val="en-US" w:eastAsia="zh-CN"/>
              </w:rPr>
              <w:t>2011</w:t>
            </w:r>
            <w:r>
              <w:rPr>
                <w:rFonts w:hint="eastAsia" w:ascii="仿宋_GB2312" w:hAnsi="仿宋_GB2312" w:eastAsia="仿宋_GB2312" w:cs="仿宋_GB2312"/>
                <w:snapToGrid w:val="0"/>
                <w:kern w:val="28"/>
                <w:sz w:val="28"/>
                <w:szCs w:val="28"/>
              </w:rPr>
              <w:t>年</w:t>
            </w:r>
          </w:p>
        </w:tc>
        <w:tc>
          <w:tcPr>
            <w:tcW w:w="2989" w:type="dxa"/>
            <w:vAlign w:val="center"/>
          </w:tcPr>
          <w:p>
            <w:pPr>
              <w:snapToGrid w:val="0"/>
              <w:spacing w:before="100" w:beforeAutospacing="1" w:after="100" w:afterAutospacing="1" w:line="400" w:lineRule="atLeast"/>
              <w:jc w:val="left"/>
              <w:rPr>
                <w:rFonts w:hint="eastAsia" w:ascii="仿宋_GB2312" w:hAnsi="仿宋_GB2312" w:eastAsia="仿宋_GB2312" w:cs="仿宋_GB2312"/>
                <w:snapToGrid w:val="0"/>
                <w:kern w:val="28"/>
                <w:sz w:val="28"/>
                <w:szCs w:val="28"/>
                <w:lang w:eastAsia="zh-CN"/>
              </w:rPr>
            </w:pPr>
            <w:r>
              <w:rPr>
                <w:rFonts w:hint="eastAsia" w:ascii="仿宋_GB2312" w:hAnsi="仿宋_GB2312" w:eastAsia="仿宋_GB2312" w:cs="仿宋_GB2312"/>
                <w:snapToGrid w:val="0"/>
                <w:kern w:val="28"/>
                <w:sz w:val="28"/>
                <w:szCs w:val="28"/>
                <w:lang w:eastAsia="zh-CN"/>
              </w:rPr>
              <w:t>运行良好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772" w:type="dxa"/>
            <w:vAlign w:val="center"/>
          </w:tcPr>
          <w:p>
            <w:pPr>
              <w:snapToGrid w:val="0"/>
              <w:spacing w:before="100" w:beforeAutospacing="1" w:after="100" w:afterAutospacing="1" w:line="400" w:lineRule="atLeast"/>
              <w:jc w:val="left"/>
              <w:rPr>
                <w:rFonts w:ascii="仿宋_GB2312" w:hAnsi="仿宋_GB2312" w:eastAsia="仿宋_GB2312" w:cs="仿宋_GB2312"/>
                <w:snapToGrid w:val="0"/>
                <w:kern w:val="28"/>
                <w:sz w:val="28"/>
                <w:szCs w:val="28"/>
              </w:rPr>
            </w:pPr>
            <w:r>
              <w:rPr>
                <w:rFonts w:hint="eastAsia" w:ascii="仿宋_GB2312" w:hAnsi="仿宋_GB2312" w:eastAsia="仿宋_GB2312" w:cs="仿宋_GB2312"/>
                <w:snapToGrid w:val="0"/>
                <w:color w:val="FF0000"/>
                <w:kern w:val="28"/>
                <w:sz w:val="28"/>
                <w:szCs w:val="28"/>
                <w:lang w:val="en-US" w:eastAsia="zh-CN"/>
              </w:rPr>
              <w:t>1</w:t>
            </w:r>
            <w:r>
              <w:rPr>
                <w:rFonts w:hint="eastAsia" w:ascii="仿宋_GB2312" w:hAnsi="仿宋_GB2312" w:eastAsia="仿宋_GB2312" w:cs="仿宋_GB2312"/>
                <w:snapToGrid w:val="0"/>
                <w:color w:val="FF0000"/>
                <w:kern w:val="28"/>
                <w:sz w:val="28"/>
                <w:szCs w:val="28"/>
              </w:rPr>
              <w:t>#机</w:t>
            </w:r>
          </w:p>
        </w:tc>
        <w:tc>
          <w:tcPr>
            <w:tcW w:w="3051" w:type="dxa"/>
            <w:vAlign w:val="center"/>
          </w:tcPr>
          <w:p>
            <w:pPr>
              <w:snapToGrid w:val="0"/>
              <w:spacing w:before="100" w:beforeAutospacing="1" w:after="100" w:afterAutospacing="1" w:line="400" w:lineRule="atLeast"/>
              <w:jc w:val="left"/>
              <w:rPr>
                <w:rFonts w:hint="eastAsia" w:ascii="仿宋_GB2312" w:hAnsi="仿宋_GB2312" w:eastAsia="仿宋_GB2312" w:cs="仿宋_GB2312"/>
                <w:snapToGrid w:val="0"/>
                <w:kern w:val="28"/>
                <w:sz w:val="28"/>
                <w:szCs w:val="28"/>
                <w:lang w:val="en-US" w:eastAsia="zh-CN"/>
              </w:rPr>
            </w:pPr>
            <w:r>
              <w:rPr>
                <w:rFonts w:hint="eastAsia" w:ascii="仿宋_GB2312" w:hAnsi="仿宋_GB2312" w:eastAsia="仿宋_GB2312" w:cs="仿宋_GB2312"/>
                <w:snapToGrid w:val="0"/>
                <w:kern w:val="28"/>
                <w:sz w:val="28"/>
                <w:szCs w:val="28"/>
                <w:lang w:val="en-US" w:eastAsia="zh-CN"/>
              </w:rPr>
              <w:t>N12-4.9</w:t>
            </w:r>
          </w:p>
        </w:tc>
        <w:tc>
          <w:tcPr>
            <w:tcW w:w="1467" w:type="dxa"/>
            <w:vAlign w:val="center"/>
          </w:tcPr>
          <w:p>
            <w:pPr>
              <w:snapToGrid w:val="0"/>
              <w:spacing w:before="100" w:beforeAutospacing="1" w:after="100" w:afterAutospacing="1" w:line="400" w:lineRule="atLeast"/>
              <w:jc w:val="left"/>
              <w:rPr>
                <w:rFonts w:ascii="仿宋_GB2312" w:hAnsi="仿宋_GB2312" w:eastAsia="仿宋_GB2312" w:cs="仿宋_GB2312"/>
                <w:snapToGrid w:val="0"/>
                <w:kern w:val="28"/>
                <w:sz w:val="28"/>
                <w:szCs w:val="28"/>
              </w:rPr>
            </w:pPr>
            <w:r>
              <w:rPr>
                <w:rFonts w:hint="eastAsia" w:ascii="仿宋_GB2312" w:hAnsi="仿宋_GB2312" w:eastAsia="仿宋_GB2312" w:cs="仿宋_GB2312"/>
                <w:snapToGrid w:val="0"/>
                <w:kern w:val="28"/>
                <w:sz w:val="28"/>
                <w:szCs w:val="28"/>
                <w:lang w:val="en-US" w:eastAsia="zh-CN"/>
              </w:rPr>
              <w:t>2011</w:t>
            </w:r>
            <w:r>
              <w:rPr>
                <w:rFonts w:hint="eastAsia" w:ascii="仿宋_GB2312" w:hAnsi="仿宋_GB2312" w:eastAsia="仿宋_GB2312" w:cs="仿宋_GB2312"/>
                <w:snapToGrid w:val="0"/>
                <w:kern w:val="28"/>
                <w:sz w:val="28"/>
                <w:szCs w:val="28"/>
              </w:rPr>
              <w:t>年</w:t>
            </w:r>
          </w:p>
        </w:tc>
        <w:tc>
          <w:tcPr>
            <w:tcW w:w="2989" w:type="dxa"/>
            <w:vAlign w:val="center"/>
          </w:tcPr>
          <w:p>
            <w:pPr>
              <w:snapToGrid w:val="0"/>
              <w:spacing w:before="100" w:beforeAutospacing="1" w:after="100" w:afterAutospacing="1" w:line="400" w:lineRule="atLeast"/>
              <w:jc w:val="left"/>
              <w:rPr>
                <w:rFonts w:hint="eastAsia" w:ascii="仿宋_GB2312" w:hAnsi="仿宋_GB2312" w:eastAsia="仿宋_GB2312" w:cs="仿宋_GB2312"/>
                <w:snapToGrid w:val="0"/>
                <w:kern w:val="28"/>
                <w:sz w:val="28"/>
                <w:szCs w:val="28"/>
                <w:lang w:eastAsia="zh-CN"/>
              </w:rPr>
            </w:pPr>
            <w:r>
              <w:rPr>
                <w:rFonts w:hint="eastAsia" w:ascii="仿宋_GB2312" w:hAnsi="仿宋_GB2312" w:eastAsia="仿宋_GB2312" w:cs="仿宋_GB2312"/>
                <w:snapToGrid w:val="0"/>
                <w:color w:val="auto"/>
                <w:kern w:val="28"/>
                <w:sz w:val="28"/>
                <w:szCs w:val="28"/>
                <w:lang w:eastAsia="zh-CN"/>
              </w:rPr>
              <w:t>运行良好</w:t>
            </w:r>
          </w:p>
        </w:tc>
      </w:tr>
    </w:tbl>
    <w:p>
      <w:pPr>
        <w:spacing w:line="540" w:lineRule="exact"/>
        <w:jc w:val="left"/>
        <w:rPr>
          <w:rFonts w:ascii="仿宋_GB2312" w:hAnsi="仿宋_GB2312" w:eastAsia="仿宋_GB2312" w:cs="仿宋_GB2312"/>
          <w:sz w:val="28"/>
          <w:szCs w:val="28"/>
        </w:rPr>
      </w:pPr>
    </w:p>
    <w:p>
      <w:pPr>
        <w:spacing w:line="54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烟气连续在线监测系统委托伊春合众科环信息技术服务有限公司负责检修维护，维护人员至少每周一次（7天）全面巡视、检查设备运行情况，将发现的缺陷及时处理并做好记录。每月进行一次标气校准。</w:t>
      </w:r>
    </w:p>
    <w:p>
      <w:pPr>
        <w:spacing w:line="54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自动监测设备名称SCS-900</w:t>
      </w:r>
      <w:r>
        <w:rPr>
          <w:rFonts w:hint="eastAsia" w:ascii="仿宋_GB2312" w:hAnsi="仿宋_GB2312" w:eastAsia="仿宋_GB2312" w:cs="仿宋_GB2312"/>
          <w:sz w:val="28"/>
          <w:szCs w:val="28"/>
          <w:lang w:val="en-US" w:eastAsia="zh-CN"/>
        </w:rPr>
        <w:t>D</w:t>
      </w:r>
      <w:r>
        <w:rPr>
          <w:rFonts w:hint="eastAsia" w:ascii="仿宋_GB2312" w:hAnsi="仿宋_GB2312" w:eastAsia="仿宋_GB2312" w:cs="仿宋_GB2312"/>
          <w:sz w:val="28"/>
          <w:szCs w:val="28"/>
        </w:rPr>
        <w:t>烟气排放连续监测系统（CEMS）,安装在</w:t>
      </w:r>
      <w:r>
        <w:rPr>
          <w:rFonts w:hint="eastAsia" w:ascii="仿宋_GB2312" w:hAnsi="仿宋_GB2312" w:eastAsia="仿宋_GB2312" w:cs="仿宋_GB2312"/>
          <w:sz w:val="28"/>
          <w:szCs w:val="28"/>
          <w:lang w:eastAsia="zh-CN"/>
        </w:rPr>
        <w:t>伊春中科</w:t>
      </w:r>
      <w:r>
        <w:rPr>
          <w:rFonts w:hint="eastAsia" w:ascii="仿宋_GB2312" w:hAnsi="仿宋_GB2312" w:eastAsia="仿宋_GB2312" w:cs="仿宋_GB2312"/>
          <w:sz w:val="28"/>
          <w:szCs w:val="28"/>
        </w:rPr>
        <w:t>污染物排放口烟囱（高</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0米，出口直径</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米）的标高约2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米处。</w:t>
      </w:r>
    </w:p>
    <w:p>
      <w:pPr>
        <w:spacing w:line="54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（二）生产工艺及产排污设施情况</w:t>
      </w:r>
    </w:p>
    <w:p>
      <w:pPr>
        <w:pStyle w:val="12"/>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sz w:val="28"/>
          <w:szCs w:val="28"/>
        </w:rPr>
        <w:t>主要生产原料是</w:t>
      </w:r>
      <w:r>
        <w:rPr>
          <w:rFonts w:hint="eastAsia" w:ascii="仿宋_GB2312" w:hAnsi="仿宋_GB2312" w:eastAsia="仿宋_GB2312" w:cs="仿宋_GB2312"/>
          <w:sz w:val="28"/>
          <w:szCs w:val="28"/>
          <w:lang w:val="en-US" w:eastAsia="zh-CN"/>
        </w:rPr>
        <w:t>18810</w:t>
      </w:r>
      <w:r>
        <w:rPr>
          <w:rFonts w:hint="eastAsia" w:ascii="仿宋_GB2312" w:hAnsi="仿宋_GB2312" w:eastAsia="仿宋_GB2312" w:cs="仿宋_GB2312"/>
          <w:sz w:val="28"/>
          <w:szCs w:val="28"/>
        </w:rPr>
        <w:t>KJ/KG左右的原煤。</w:t>
      </w:r>
      <w:r>
        <w:rPr>
          <w:rFonts w:hint="eastAsia" w:ascii="仿宋_GB2312" w:hAnsi="仿宋_GB2312" w:eastAsia="仿宋_GB2312" w:cs="仿宋_GB2312"/>
          <w:kern w:val="0"/>
          <w:sz w:val="28"/>
          <w:szCs w:val="28"/>
        </w:rPr>
        <w:t>生产工艺（见附图）：通过燃烧原煤</w:t>
      </w:r>
      <w:r>
        <w:rPr>
          <w:rFonts w:hint="eastAsia" w:ascii="仿宋_GB2312" w:hAnsi="仿宋_GB2312" w:eastAsia="仿宋_GB2312" w:cs="仿宋_GB2312"/>
          <w:kern w:val="0"/>
          <w:sz w:val="28"/>
          <w:szCs w:val="28"/>
          <w:lang w:val="en-US" w:eastAsia="zh-CN"/>
        </w:rPr>
        <w:t>+垃圾混烧</w:t>
      </w:r>
      <w:r>
        <w:rPr>
          <w:rFonts w:hint="eastAsia" w:ascii="仿宋_GB2312" w:hAnsi="仿宋_GB2312" w:eastAsia="仿宋_GB2312" w:cs="仿宋_GB2312"/>
          <w:kern w:val="0"/>
          <w:sz w:val="28"/>
          <w:szCs w:val="28"/>
        </w:rPr>
        <w:t>，使锅炉产生</w:t>
      </w:r>
      <w:r>
        <w:rPr>
          <w:rFonts w:hint="eastAsia" w:ascii="仿宋_GB2312" w:hAnsi="仿宋_GB2312" w:eastAsia="仿宋_GB2312" w:cs="仿宋_GB2312"/>
          <w:kern w:val="0"/>
          <w:sz w:val="28"/>
          <w:szCs w:val="28"/>
          <w:lang w:eastAsia="zh-CN"/>
        </w:rPr>
        <w:t>次高</w:t>
      </w:r>
      <w:r>
        <w:rPr>
          <w:rFonts w:hint="eastAsia" w:ascii="仿宋_GB2312" w:hAnsi="仿宋_GB2312" w:eastAsia="仿宋_GB2312" w:cs="仿宋_GB2312"/>
          <w:kern w:val="0"/>
          <w:sz w:val="28"/>
          <w:szCs w:val="28"/>
        </w:rPr>
        <w:t>温</w:t>
      </w:r>
      <w:r>
        <w:rPr>
          <w:rFonts w:hint="eastAsia" w:ascii="仿宋_GB2312" w:hAnsi="仿宋_GB2312" w:eastAsia="仿宋_GB2312" w:cs="仿宋_GB2312"/>
          <w:kern w:val="0"/>
          <w:sz w:val="28"/>
          <w:szCs w:val="28"/>
          <w:lang w:eastAsia="zh-CN"/>
        </w:rPr>
        <w:t>次高</w:t>
      </w:r>
      <w:r>
        <w:rPr>
          <w:rFonts w:hint="eastAsia" w:ascii="仿宋_GB2312" w:hAnsi="仿宋_GB2312" w:eastAsia="仿宋_GB2312" w:cs="仿宋_GB2312"/>
          <w:kern w:val="0"/>
          <w:sz w:val="28"/>
          <w:szCs w:val="28"/>
        </w:rPr>
        <w:t>压的蒸汽，送到</w:t>
      </w:r>
      <w:r>
        <w:fldChar w:fldCharType="begin"/>
      </w:r>
      <w:r>
        <w:instrText xml:space="preserve"> HYPERLINK "http://zhidao.baidu.com/search?word=%E6%B1%BD%E8%BD%AE%E6%9C%BA&amp;fr=qb_search_exp&amp;ie=utf8" \t "_blank" </w:instrText>
      </w:r>
      <w:r>
        <w:fldChar w:fldCharType="separate"/>
      </w:r>
      <w:r>
        <w:rPr>
          <w:rFonts w:hint="eastAsia" w:ascii="仿宋_GB2312" w:hAnsi="仿宋_GB2312" w:eastAsia="仿宋_GB2312" w:cs="仿宋_GB2312"/>
          <w:kern w:val="0"/>
          <w:sz w:val="28"/>
          <w:szCs w:val="28"/>
        </w:rPr>
        <w:t>汽轮机</w:t>
      </w:r>
      <w:r>
        <w:rPr>
          <w:rFonts w:hint="eastAsia" w:ascii="仿宋_GB2312" w:hAnsi="仿宋_GB2312" w:eastAsia="仿宋_GB2312" w:cs="仿宋_GB2312"/>
          <w:kern w:val="0"/>
          <w:sz w:val="28"/>
          <w:szCs w:val="28"/>
        </w:rPr>
        <w:fldChar w:fldCharType="end"/>
      </w:r>
      <w:r>
        <w:rPr>
          <w:rFonts w:hint="eastAsia" w:ascii="仿宋_GB2312" w:hAnsi="仿宋_GB2312" w:eastAsia="仿宋_GB2312" w:cs="仿宋_GB2312"/>
          <w:kern w:val="0"/>
          <w:sz w:val="28"/>
          <w:szCs w:val="28"/>
        </w:rPr>
        <w:t>带动发电机发电，</w:t>
      </w:r>
      <w:r>
        <w:fldChar w:fldCharType="begin"/>
      </w:r>
      <w:r>
        <w:instrText xml:space="preserve"> HYPERLINK "http://zhidao.baidu.com/search?word=%E6%B1%BD%E8%BD%AE%E6%9C%BA&amp;fr=qb_search_exp&amp;ie=utf8" \t "_blank" </w:instrText>
      </w:r>
      <w:r>
        <w:fldChar w:fldCharType="separate"/>
      </w:r>
      <w:r>
        <w:rPr>
          <w:rFonts w:hint="eastAsia" w:ascii="仿宋_GB2312" w:hAnsi="仿宋_GB2312" w:eastAsia="仿宋_GB2312" w:cs="仿宋_GB2312"/>
          <w:kern w:val="0"/>
          <w:sz w:val="28"/>
          <w:szCs w:val="28"/>
        </w:rPr>
        <w:t>汽轮机</w:t>
      </w:r>
      <w:r>
        <w:rPr>
          <w:rFonts w:hint="eastAsia" w:ascii="仿宋_GB2312" w:hAnsi="仿宋_GB2312" w:eastAsia="仿宋_GB2312" w:cs="仿宋_GB2312"/>
          <w:kern w:val="0"/>
          <w:sz w:val="28"/>
          <w:szCs w:val="28"/>
        </w:rPr>
        <w:fldChar w:fldCharType="end"/>
      </w:r>
      <w:r>
        <w:rPr>
          <w:rFonts w:hint="eastAsia" w:ascii="仿宋_GB2312" w:hAnsi="仿宋_GB2312" w:eastAsia="仿宋_GB2312" w:cs="仿宋_GB2312"/>
          <w:kern w:val="0"/>
          <w:sz w:val="28"/>
          <w:szCs w:val="28"/>
        </w:rPr>
        <w:t>的出口蒸汽排放到供热设备，以达到发电和供热的目的。</w:t>
      </w:r>
    </w:p>
    <w:p>
      <w:pPr>
        <w:spacing w:line="540" w:lineRule="exact"/>
        <w:ind w:firstLine="560" w:firstLineChars="200"/>
        <w:jc w:val="left"/>
        <w:rPr>
          <w:b/>
          <w:sz w:val="28"/>
          <w:szCs w:val="28"/>
        </w:rPr>
      </w:pPr>
      <w:r>
        <w:rPr>
          <w:rFonts w:hint="eastAsia" w:ascii="仿宋_GB2312" w:hAnsi="仿宋_GB2312" w:eastAsia="仿宋_GB2312" w:cs="仿宋_GB2312"/>
          <w:sz w:val="28"/>
          <w:szCs w:val="28"/>
          <w:lang w:eastAsia="zh-CN"/>
        </w:rPr>
        <w:t>伊春中科项目</w:t>
      </w:r>
      <w:r>
        <w:rPr>
          <w:rFonts w:hint="eastAsia" w:ascii="仿宋_GB2312" w:hAnsi="仿宋_GB2312" w:eastAsia="仿宋_GB2312" w:cs="仿宋_GB2312"/>
          <w:sz w:val="28"/>
          <w:szCs w:val="28"/>
        </w:rPr>
        <w:t>的污染源主要</w:t>
      </w:r>
      <w:r>
        <w:rPr>
          <w:rFonts w:hint="eastAsia" w:ascii="仿宋_GB2312" w:hAnsi="仿宋_GB2312" w:eastAsia="仿宋_GB2312" w:cs="仿宋_GB2312"/>
          <w:sz w:val="28"/>
          <w:szCs w:val="28"/>
          <w:lang w:eastAsia="zh-CN"/>
        </w:rPr>
        <w:t>一氧化碳、</w:t>
      </w:r>
      <w:r>
        <w:rPr>
          <w:rFonts w:hint="eastAsia" w:ascii="仿宋_GB2312" w:hAnsi="仿宋_GB2312" w:eastAsia="仿宋_GB2312" w:cs="仿宋_GB2312"/>
          <w:sz w:val="28"/>
          <w:szCs w:val="28"/>
        </w:rPr>
        <w:t>二氧化硫、氮氧化物</w:t>
      </w:r>
      <w:r>
        <w:rPr>
          <w:rFonts w:hint="eastAsia" w:ascii="仿宋_GB2312" w:hAnsi="仿宋_GB2312" w:eastAsia="仿宋_GB2312" w:cs="仿宋_GB2312"/>
          <w:sz w:val="28"/>
          <w:szCs w:val="28"/>
          <w:lang w:eastAsia="zh-CN"/>
        </w:rPr>
        <w:t>、氯化氢</w:t>
      </w:r>
      <w:r>
        <w:rPr>
          <w:rFonts w:hint="eastAsia" w:ascii="仿宋_GB2312" w:hAnsi="仿宋_GB2312" w:eastAsia="仿宋_GB2312" w:cs="仿宋_GB2312"/>
          <w:sz w:val="28"/>
          <w:szCs w:val="28"/>
        </w:rPr>
        <w:t>及烟尘。锅炉采用</w:t>
      </w:r>
      <w:r>
        <w:rPr>
          <w:rFonts w:hint="eastAsia" w:ascii="仿宋_GB2312" w:hAnsi="仿宋_GB2312" w:eastAsia="仿宋_GB2312" w:cs="仿宋_GB2312"/>
          <w:sz w:val="28"/>
          <w:szCs w:val="28"/>
          <w:lang w:eastAsia="zh-CN"/>
        </w:rPr>
        <w:t>安徽盛运集团</w:t>
      </w:r>
      <w:r>
        <w:rPr>
          <w:rFonts w:hint="eastAsia" w:ascii="仿宋_GB2312" w:hAnsi="仿宋_GB2312" w:eastAsia="仿宋_GB2312" w:cs="仿宋_GB2312"/>
          <w:sz w:val="28"/>
          <w:szCs w:val="28"/>
        </w:rPr>
        <w:t>有限公司生产的型</w:t>
      </w:r>
      <w:r>
        <w:rPr>
          <w:rFonts w:hint="eastAsia" w:ascii="宋体" w:hAnsi="宋体" w:eastAsia="宋体"/>
          <w:color w:val="000000"/>
          <w:sz w:val="28"/>
          <w:szCs w:val="28"/>
        </w:rPr>
        <w:t>CDL18.2W-2*4</w:t>
      </w:r>
      <w:r>
        <w:rPr>
          <w:rFonts w:hint="eastAsia" w:ascii="宋体" w:hAnsi="宋体" w:eastAsia="宋体"/>
          <w:color w:val="000000"/>
          <w:sz w:val="21"/>
        </w:rPr>
        <w:t xml:space="preserve"> </w:t>
      </w:r>
      <w:r>
        <w:rPr>
          <w:rFonts w:hint="eastAsia" w:ascii="仿宋_GB2312" w:hAnsi="仿宋_GB2312" w:eastAsia="仿宋_GB2312" w:cs="仿宋_GB2312"/>
          <w:sz w:val="28"/>
          <w:szCs w:val="28"/>
        </w:rPr>
        <w:t>型</w:t>
      </w:r>
      <w:r>
        <w:rPr>
          <w:rFonts w:hint="eastAsia" w:ascii="仿宋_GB2312" w:hAnsi="仿宋_GB2312" w:eastAsia="仿宋_GB2312" w:cs="仿宋_GB2312"/>
          <w:sz w:val="28"/>
          <w:szCs w:val="28"/>
          <w:lang w:eastAsia="zh-CN"/>
        </w:rPr>
        <w:t>布袋</w:t>
      </w:r>
      <w:r>
        <w:rPr>
          <w:rFonts w:hint="eastAsia" w:ascii="仿宋_GB2312" w:hAnsi="仿宋_GB2312" w:eastAsia="仿宋_GB2312" w:cs="仿宋_GB2312"/>
          <w:sz w:val="28"/>
          <w:szCs w:val="28"/>
        </w:rPr>
        <w:t>除尘器</w:t>
      </w:r>
      <w:r>
        <w:rPr>
          <w:rFonts w:hint="eastAsia" w:ascii="仿宋_GB2312" w:hAnsi="仿宋_GB2312" w:eastAsia="仿宋_GB2312" w:cs="仿宋_GB2312"/>
          <w:sz w:val="28"/>
          <w:szCs w:val="28"/>
          <w:lang w:eastAsia="zh-CN"/>
        </w:rPr>
        <w:t>、脱酸塔、活性炭等工艺</w:t>
      </w:r>
      <w:r>
        <w:rPr>
          <w:rFonts w:hint="eastAsia" w:ascii="仿宋_GB2312" w:hAnsi="仿宋_GB2312" w:eastAsia="仿宋_GB2312" w:cs="仿宋_GB2312"/>
          <w:sz w:val="28"/>
          <w:szCs w:val="28"/>
        </w:rPr>
        <w:t>；</w:t>
      </w:r>
    </w:p>
    <w:p>
      <w:pPr>
        <w:ind w:firstLine="562" w:firstLineChars="200"/>
        <w:rPr>
          <w:rFonts w:hint="eastAsia"/>
          <w:b/>
          <w:sz w:val="28"/>
          <w:szCs w:val="28"/>
        </w:rPr>
      </w:pPr>
    </w:p>
    <w:p>
      <w:pPr>
        <w:ind w:firstLine="560" w:firstLineChars="200"/>
        <w:rPr>
          <w:rFonts w:hint="eastAsia" w:ascii="仿宋" w:hAnsi="仿宋" w:eastAsia="仿宋" w:cs="仿宋"/>
          <w:b/>
          <w:sz w:val="28"/>
          <w:szCs w:val="28"/>
        </w:rPr>
      </w:pPr>
      <w:r>
        <w:rPr>
          <w:rFonts w:hint="eastAsia" w:ascii="仿宋" w:hAnsi="仿宋" w:eastAsia="仿宋" w:cs="仿宋"/>
          <w:b/>
          <w:sz w:val="28"/>
          <w:szCs w:val="28"/>
        </w:rPr>
        <w:t>二、主要污染物产生、处理情况描述</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伊春中科项目</w:t>
      </w:r>
      <w:r>
        <w:rPr>
          <w:rFonts w:hint="eastAsia" w:ascii="仿宋_GB2312" w:hAnsi="仿宋_GB2312" w:eastAsia="仿宋_GB2312" w:cs="仿宋_GB2312"/>
          <w:sz w:val="28"/>
          <w:szCs w:val="28"/>
        </w:rPr>
        <w:t>主要的污染源为煤</w:t>
      </w:r>
      <w:r>
        <w:rPr>
          <w:rFonts w:hint="eastAsia" w:ascii="仿宋_GB2312" w:hAnsi="仿宋_GB2312" w:eastAsia="仿宋_GB2312" w:cs="仿宋_GB2312"/>
          <w:sz w:val="28"/>
          <w:szCs w:val="28"/>
          <w:lang w:eastAsia="zh-CN"/>
        </w:rPr>
        <w:t>、垃圾</w:t>
      </w:r>
      <w:r>
        <w:rPr>
          <w:rFonts w:hint="eastAsia" w:ascii="仿宋_GB2312" w:hAnsi="仿宋_GB2312" w:eastAsia="仿宋_GB2312" w:cs="仿宋_GB2312"/>
          <w:sz w:val="28"/>
          <w:szCs w:val="28"/>
        </w:rPr>
        <w:t>在锅炉中燃烧时所产生的烟气，主要污染物为烟尘、SO2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CO、HCL</w:t>
      </w:r>
      <w:r>
        <w:rPr>
          <w:rFonts w:hint="eastAsia" w:ascii="仿宋_GB2312" w:hAnsi="仿宋_GB2312" w:eastAsia="仿宋_GB2312" w:cs="仿宋_GB2312"/>
          <w:sz w:val="28"/>
          <w:szCs w:val="28"/>
        </w:rPr>
        <w:t>和NOx。循环流化床锅炉采用</w:t>
      </w:r>
      <w:r>
        <w:rPr>
          <w:rFonts w:hint="eastAsia" w:ascii="仿宋_GB2312" w:hAnsi="仿宋_GB2312" w:eastAsia="仿宋_GB2312" w:cs="仿宋_GB2312"/>
          <w:sz w:val="28"/>
          <w:szCs w:val="28"/>
          <w:lang w:eastAsia="zh-CN"/>
        </w:rPr>
        <w:t>高温</w:t>
      </w:r>
      <w:r>
        <w:rPr>
          <w:rFonts w:hint="eastAsia" w:ascii="仿宋_GB2312" w:hAnsi="仿宋_GB2312" w:eastAsia="仿宋_GB2312" w:cs="仿宋_GB2312"/>
          <w:sz w:val="28"/>
          <w:szCs w:val="28"/>
        </w:rPr>
        <w:t>燃烧技术，燃烧产生的烟气经</w:t>
      </w:r>
      <w:r>
        <w:rPr>
          <w:rFonts w:hint="eastAsia" w:ascii="仿宋_GB2312" w:hAnsi="仿宋_GB2312" w:eastAsia="仿宋_GB2312" w:cs="仿宋_GB2312"/>
          <w:sz w:val="28"/>
          <w:szCs w:val="28"/>
          <w:lang w:eastAsia="zh-CN"/>
        </w:rPr>
        <w:t>脱酸塔、活性炭、布袋</w:t>
      </w:r>
      <w:r>
        <w:rPr>
          <w:rFonts w:hint="eastAsia" w:ascii="仿宋_GB2312" w:hAnsi="仿宋_GB2312" w:eastAsia="仿宋_GB2312" w:cs="仿宋_GB2312"/>
          <w:sz w:val="28"/>
          <w:szCs w:val="28"/>
        </w:rPr>
        <w:t>除尘器处理后的洁净烟气，由</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0m高的烟囱，排放到大气中。</w:t>
      </w:r>
    </w:p>
    <w:p>
      <w:pPr>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sz w:val="28"/>
          <w:szCs w:val="28"/>
          <w:lang w:eastAsia="zh-CN"/>
        </w:rPr>
        <w:t>伊春中科项目布袋</w:t>
      </w:r>
      <w:r>
        <w:rPr>
          <w:rFonts w:ascii="仿宋_GB2312" w:hAnsi="仿宋_GB2312" w:eastAsia="仿宋_GB2312" w:cs="仿宋_GB2312"/>
          <w:sz w:val="28"/>
          <w:szCs w:val="28"/>
        </w:rPr>
        <w:t>除尘器</w:t>
      </w:r>
      <w:r>
        <w:rPr>
          <w:rFonts w:hint="eastAsia" w:ascii="仿宋_GB2312" w:hAnsi="仿宋_GB2312" w:eastAsia="仿宋_GB2312" w:cs="仿宋_GB2312"/>
          <w:sz w:val="28"/>
          <w:szCs w:val="28"/>
        </w:rPr>
        <w:t>的设计</w:t>
      </w:r>
      <w:r>
        <w:rPr>
          <w:rFonts w:ascii="仿宋_GB2312" w:hAnsi="仿宋_GB2312" w:eastAsia="仿宋_GB2312" w:cs="仿宋_GB2312"/>
          <w:sz w:val="28"/>
          <w:szCs w:val="28"/>
        </w:rPr>
        <w:t>效率</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99</w:t>
      </w:r>
      <w:r>
        <w:rPr>
          <w:rFonts w:hint="eastAsia" w:ascii="仿宋_GB2312" w:hAnsi="仿宋_GB2312" w:eastAsia="仿宋_GB2312" w:cs="仿宋_GB2312"/>
          <w:sz w:val="28"/>
          <w:szCs w:val="28"/>
          <w:lang w:val="en-US" w:eastAsia="zh-CN"/>
        </w:rPr>
        <w:t>.5</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，实际烟尘排放</w:t>
      </w:r>
      <w:r>
        <w:rPr>
          <w:rFonts w:ascii="仿宋_GB2312" w:hAnsi="仿宋_GB2312" w:eastAsia="仿宋_GB2312" w:cs="仿宋_GB2312"/>
          <w:sz w:val="28"/>
          <w:szCs w:val="28"/>
        </w:rPr>
        <w:t>浓度</w:t>
      </w:r>
      <w:r>
        <w:rPr>
          <w:rFonts w:hint="eastAsia" w:ascii="仿宋_GB2312" w:hAnsi="仿宋_GB2312" w:eastAsia="仿宋_GB2312" w:cs="仿宋_GB2312"/>
          <w:sz w:val="28"/>
          <w:szCs w:val="28"/>
        </w:rPr>
        <w:t>在</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0</w:t>
      </w:r>
      <w:r>
        <w:rPr>
          <w:rFonts w:ascii="仿宋_GB2312" w:hAnsi="仿宋_GB2312" w:eastAsia="仿宋_GB2312" w:cs="仿宋_GB2312"/>
          <w:sz w:val="28"/>
          <w:szCs w:val="28"/>
        </w:rPr>
        <w:t>mg/Nm3</w:t>
      </w:r>
      <w:r>
        <w:rPr>
          <w:rFonts w:hint="eastAsia" w:ascii="仿宋_GB2312" w:hAnsi="仿宋_GB2312" w:eastAsia="仿宋_GB2312" w:cs="仿宋_GB2312"/>
          <w:sz w:val="28"/>
          <w:szCs w:val="28"/>
        </w:rPr>
        <w:t>左右；通过燃烧含硫率≤0.4%的低硫煤，实际二氧化硫排放浓度≤</w:t>
      </w:r>
      <w:r>
        <w:rPr>
          <w:rFonts w:hint="eastAsia" w:ascii="仿宋_GB2312" w:hAnsi="仿宋_GB2312" w:eastAsia="仿宋_GB2312" w:cs="仿宋_GB2312"/>
          <w:sz w:val="28"/>
          <w:szCs w:val="28"/>
          <w:lang w:val="en-US" w:eastAsia="zh-CN"/>
        </w:rPr>
        <w:t>80</w:t>
      </w:r>
      <w:r>
        <w:rPr>
          <w:rFonts w:ascii="仿宋_GB2312" w:hAnsi="仿宋_GB2312" w:eastAsia="仿宋_GB2312" w:cs="仿宋_GB2312"/>
          <w:sz w:val="28"/>
          <w:szCs w:val="28"/>
        </w:rPr>
        <w:t>mg/Nm</w:t>
      </w:r>
      <w:r>
        <w:rPr>
          <w:rFonts w:hint="eastAsia" w:ascii="仿宋_GB2312" w:hAnsi="仿宋_GB2312" w:eastAsia="仿宋_GB2312" w:cs="仿宋_GB2312"/>
          <w:sz w:val="28"/>
          <w:szCs w:val="28"/>
          <w:vertAlign w:val="superscript"/>
        </w:rPr>
        <w:t>3</w:t>
      </w:r>
      <w:r>
        <w:rPr>
          <w:rFonts w:hint="eastAsia" w:ascii="仿宋_GB2312" w:hAnsi="仿宋_GB2312" w:eastAsia="仿宋_GB2312" w:cs="仿宋_GB2312"/>
          <w:sz w:val="28"/>
          <w:szCs w:val="28"/>
        </w:rPr>
        <w:t>；实际</w:t>
      </w:r>
      <w:r>
        <w:rPr>
          <w:rFonts w:hint="eastAsia" w:ascii="仿宋_GB2312" w:hAnsi="仿宋_GB2312" w:eastAsia="仿宋_GB2312" w:cs="仿宋_GB2312"/>
          <w:sz w:val="28"/>
          <w:szCs w:val="28"/>
          <w:lang w:eastAsia="zh-CN"/>
        </w:rPr>
        <w:t>氮氧化物</w:t>
      </w:r>
      <w:r>
        <w:rPr>
          <w:rFonts w:hint="eastAsia" w:ascii="仿宋_GB2312" w:hAnsi="仿宋_GB2312" w:eastAsia="仿宋_GB2312" w:cs="仿宋_GB2312"/>
          <w:sz w:val="28"/>
          <w:szCs w:val="28"/>
        </w:rPr>
        <w:t>排放浓度≤</w:t>
      </w:r>
      <w:r>
        <w:rPr>
          <w:rFonts w:hint="eastAsia" w:ascii="仿宋_GB2312" w:hAnsi="仿宋_GB2312" w:eastAsia="仿宋_GB2312" w:cs="仿宋_GB2312"/>
          <w:sz w:val="28"/>
          <w:szCs w:val="28"/>
          <w:lang w:val="en-US" w:eastAsia="zh-CN"/>
        </w:rPr>
        <w:t>25</w:t>
      </w:r>
      <w:r>
        <w:rPr>
          <w:rFonts w:hint="eastAsia" w:ascii="仿宋_GB2312" w:hAnsi="仿宋_GB2312" w:eastAsia="仿宋_GB2312" w:cs="仿宋_GB2312"/>
          <w:sz w:val="28"/>
          <w:szCs w:val="28"/>
        </w:rPr>
        <w:t>0</w:t>
      </w:r>
      <w:r>
        <w:rPr>
          <w:rFonts w:ascii="仿宋_GB2312" w:hAnsi="仿宋_GB2312" w:eastAsia="仿宋_GB2312" w:cs="仿宋_GB2312"/>
          <w:sz w:val="28"/>
          <w:szCs w:val="28"/>
        </w:rPr>
        <w:t>mg/Nm</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氯化氢排放浓度</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0</w:t>
      </w:r>
      <w:r>
        <w:rPr>
          <w:rFonts w:ascii="仿宋_GB2312" w:hAnsi="仿宋_GB2312" w:eastAsia="仿宋_GB2312" w:cs="仿宋_GB2312"/>
          <w:sz w:val="28"/>
          <w:szCs w:val="28"/>
        </w:rPr>
        <w:t>mg/Nm</w:t>
      </w:r>
      <w:r>
        <w:rPr>
          <w:rFonts w:hint="eastAsia" w:ascii="仿宋_GB2312" w:hAnsi="仿宋_GB2312" w:eastAsia="仿宋_GB2312" w:cs="仿宋_GB2312"/>
          <w:sz w:val="28"/>
          <w:szCs w:val="28"/>
        </w:rPr>
        <w:t>；我厂废水综合处理后基本再利用；固体废物</w:t>
      </w:r>
      <w:r>
        <w:rPr>
          <w:rFonts w:hint="eastAsia" w:ascii="仿宋_GB2312" w:hAnsi="仿宋_GB2312" w:eastAsia="仿宋_GB2312" w:cs="仿宋_GB2312"/>
          <w:sz w:val="28"/>
          <w:szCs w:val="28"/>
          <w:lang w:eastAsia="zh-CN"/>
        </w:rPr>
        <w:t>固化后</w:t>
      </w:r>
      <w:r>
        <w:rPr>
          <w:rFonts w:hint="eastAsia" w:ascii="仿宋_GB2312" w:hAnsi="仿宋_GB2312" w:eastAsia="仿宋_GB2312" w:cs="仿宋_GB2312"/>
          <w:sz w:val="28"/>
          <w:szCs w:val="28"/>
        </w:rPr>
        <w:t>运到指定灰场。</w:t>
      </w:r>
    </w:p>
    <w:p>
      <w:pPr>
        <w:spacing w:line="540" w:lineRule="exact"/>
        <w:ind w:firstLine="560" w:firstLineChars="200"/>
        <w:jc w:val="left"/>
        <w:rPr>
          <w:rFonts w:hint="eastAsia" w:ascii="仿宋_GB2312" w:hAnsi="仿宋_GB2312" w:eastAsia="仿宋_GB2312" w:cs="仿宋_GB2312"/>
          <w:b/>
          <w:sz w:val="28"/>
          <w:szCs w:val="28"/>
        </w:rPr>
      </w:pPr>
    </w:p>
    <w:p>
      <w:pPr>
        <w:spacing w:line="540" w:lineRule="exact"/>
        <w:ind w:firstLine="560"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三、监测内容及组织情况</w:t>
      </w:r>
    </w:p>
    <w:p>
      <w:pPr>
        <w:snapToGrid w:val="0"/>
        <w:spacing w:line="54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201</w:t>
      </w:r>
      <w:r>
        <w:rPr>
          <w:rFonts w:hint="eastAsia" w:ascii="仿宋_GB2312" w:hAnsi="仿宋_GB2312" w:eastAsia="仿宋_GB2312" w:cs="仿宋_GB2312"/>
          <w:kern w:val="0"/>
          <w:sz w:val="28"/>
          <w:szCs w:val="28"/>
          <w:lang w:val="en-US" w:eastAsia="zh-CN"/>
        </w:rPr>
        <w:t>5</w:t>
      </w:r>
      <w:r>
        <w:rPr>
          <w:rFonts w:hint="eastAsia" w:ascii="仿宋_GB2312" w:hAnsi="仿宋_GB2312" w:eastAsia="仿宋_GB2312" w:cs="仿宋_GB2312"/>
          <w:kern w:val="0"/>
          <w:sz w:val="28"/>
          <w:szCs w:val="28"/>
        </w:rPr>
        <w:t>年</w:t>
      </w:r>
      <w:r>
        <w:rPr>
          <w:rFonts w:hint="eastAsia" w:ascii="仿宋_GB2312" w:hAnsi="仿宋_GB2312" w:eastAsia="仿宋_GB2312" w:cs="仿宋_GB2312"/>
          <w:kern w:val="0"/>
          <w:sz w:val="28"/>
          <w:szCs w:val="28"/>
          <w:lang w:val="en-US" w:eastAsia="zh-CN"/>
        </w:rPr>
        <w:t>6</w:t>
      </w:r>
      <w:r>
        <w:rPr>
          <w:rFonts w:hint="eastAsia" w:ascii="仿宋_GB2312" w:hAnsi="仿宋_GB2312" w:eastAsia="仿宋_GB2312" w:cs="仿宋_GB2312"/>
          <w:kern w:val="0"/>
          <w:sz w:val="28"/>
          <w:szCs w:val="28"/>
        </w:rPr>
        <w:t>月，</w:t>
      </w:r>
      <w:r>
        <w:rPr>
          <w:rFonts w:hint="eastAsia" w:ascii="仿宋_GB2312" w:hAnsi="仿宋_GB2312" w:eastAsia="仿宋_GB2312" w:cs="仿宋_GB2312"/>
          <w:sz w:val="28"/>
          <w:szCs w:val="28"/>
        </w:rPr>
        <w:t>SCS-900</w:t>
      </w:r>
      <w:r>
        <w:rPr>
          <w:rFonts w:hint="eastAsia" w:ascii="仿宋_GB2312" w:hAnsi="仿宋_GB2312" w:eastAsia="仿宋_GB2312" w:cs="仿宋_GB2312"/>
          <w:sz w:val="28"/>
          <w:szCs w:val="28"/>
          <w:lang w:val="en-US" w:eastAsia="zh-CN"/>
        </w:rPr>
        <w:t>D</w:t>
      </w:r>
      <w:r>
        <w:rPr>
          <w:rFonts w:hint="eastAsia" w:ascii="仿宋_GB2312" w:hAnsi="仿宋_GB2312" w:eastAsia="仿宋_GB2312" w:cs="仿宋_GB2312"/>
          <w:sz w:val="28"/>
          <w:szCs w:val="28"/>
        </w:rPr>
        <w:t>烟气排放连续监测系统（CEMS）由生产厂家安装，现正常运行。</w:t>
      </w:r>
    </w:p>
    <w:p>
      <w:pPr>
        <w:spacing w:line="54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1、监测点位</w:t>
      </w:r>
    </w:p>
    <w:p>
      <w:pPr>
        <w:spacing w:line="54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监测点安装在烟道平稳处，即烟囱的标高约2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米处，排放口监测点编号为FQ-01。</w:t>
      </w:r>
    </w:p>
    <w:p>
      <w:pPr>
        <w:spacing w:line="54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2、监测指标</w:t>
      </w:r>
    </w:p>
    <w:p>
      <w:pPr>
        <w:spacing w:line="54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一氧化碳、氯化氢、</w:t>
      </w:r>
      <w:r>
        <w:rPr>
          <w:rFonts w:hint="eastAsia" w:ascii="仿宋_GB2312" w:hAnsi="仿宋_GB2312" w:eastAsia="仿宋_GB2312" w:cs="仿宋_GB2312"/>
          <w:kern w:val="0"/>
          <w:sz w:val="28"/>
          <w:szCs w:val="28"/>
        </w:rPr>
        <w:t>二氧化硫、氮氧化物、含氧量、烟尘、流量、温度</w:t>
      </w:r>
      <w:r>
        <w:rPr>
          <w:rFonts w:hint="eastAsia" w:ascii="仿宋_GB2312" w:hAnsi="仿宋_GB2312" w:eastAsia="仿宋_GB2312" w:cs="仿宋_GB2312"/>
          <w:kern w:val="0"/>
          <w:sz w:val="28"/>
          <w:szCs w:val="28"/>
          <w:lang w:eastAsia="zh-CN"/>
        </w:rPr>
        <w:t>等</w:t>
      </w:r>
      <w:r>
        <w:rPr>
          <w:rFonts w:hint="eastAsia" w:ascii="仿宋_GB2312" w:hAnsi="仿宋_GB2312" w:eastAsia="仿宋_GB2312" w:cs="仿宋_GB2312"/>
          <w:kern w:val="0"/>
          <w:sz w:val="28"/>
          <w:szCs w:val="28"/>
        </w:rPr>
        <w:t>。</w:t>
      </w:r>
    </w:p>
    <w:p>
      <w:pPr>
        <w:snapToGrid w:val="0"/>
        <w:spacing w:line="54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3、监测方法和仪器</w:t>
      </w:r>
    </w:p>
    <w:p>
      <w:pPr>
        <w:snapToGrid w:val="0"/>
        <w:spacing w:line="54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用SCS-900</w:t>
      </w:r>
      <w:r>
        <w:rPr>
          <w:rFonts w:hint="eastAsia" w:ascii="仿宋_GB2312" w:hAnsi="仿宋_GB2312" w:eastAsia="仿宋_GB2312" w:cs="仿宋_GB2312"/>
          <w:sz w:val="28"/>
          <w:szCs w:val="28"/>
          <w:lang w:val="en-US" w:eastAsia="zh-CN"/>
        </w:rPr>
        <w:t>D</w:t>
      </w:r>
      <w:r>
        <w:rPr>
          <w:rFonts w:hint="eastAsia" w:ascii="仿宋_GB2312" w:hAnsi="仿宋_GB2312" w:eastAsia="仿宋_GB2312" w:cs="仿宋_GB2312"/>
          <w:sz w:val="28"/>
          <w:szCs w:val="28"/>
        </w:rPr>
        <w:t>烟气排放连续监测系统（CEMS），以颗粒物测试仪、SO2/NO/O2</w:t>
      </w:r>
      <w:r>
        <w:rPr>
          <w:rFonts w:hint="eastAsia" w:ascii="仿宋_GB2312" w:hAnsi="仿宋_GB2312" w:eastAsia="仿宋_GB2312" w:cs="仿宋_GB2312"/>
          <w:sz w:val="28"/>
          <w:szCs w:val="28"/>
          <w:lang w:val="en-US" w:eastAsia="zh-CN"/>
        </w:rPr>
        <w:t>/HCL</w:t>
      </w:r>
      <w:r>
        <w:rPr>
          <w:rFonts w:hint="eastAsia" w:ascii="仿宋_GB2312" w:hAnsi="仿宋_GB2312" w:eastAsia="仿宋_GB2312" w:cs="仿宋_GB2312"/>
          <w:sz w:val="28"/>
          <w:szCs w:val="28"/>
        </w:rPr>
        <w:t>分析仪、烟气监测仪、压力监测仪对各种参数测定。</w:t>
      </w:r>
    </w:p>
    <w:p>
      <w:pPr>
        <w:spacing w:line="540" w:lineRule="exact"/>
        <w:ind w:firstLine="560" w:firstLineChars="200"/>
        <w:jc w:val="left"/>
        <w:rPr>
          <w:rFonts w:ascii="仿宋_GB2312" w:hAnsi="仿宋_GB2312" w:eastAsia="仿宋_GB2312" w:cs="仿宋_GB2312"/>
          <w:kern w:val="0"/>
          <w:sz w:val="28"/>
          <w:szCs w:val="28"/>
        </w:rPr>
      </w:pPr>
    </w:p>
    <w:p>
      <w:pPr>
        <w:spacing w:line="540" w:lineRule="exact"/>
        <w:ind w:firstLine="560"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四、执行标准</w:t>
      </w:r>
    </w:p>
    <w:p>
      <w:pPr>
        <w:snapToGrid w:val="0"/>
        <w:spacing w:line="54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按照环评报告书和变更环境影响补充报告要求，</w:t>
      </w:r>
      <w:r>
        <w:rPr>
          <w:rFonts w:hint="eastAsia" w:ascii="仿宋_GB2312" w:hAnsi="仿宋_GB2312" w:eastAsia="仿宋_GB2312" w:cs="仿宋_GB2312"/>
          <w:sz w:val="28"/>
          <w:szCs w:val="28"/>
          <w:lang w:eastAsia="zh-CN"/>
        </w:rPr>
        <w:t>伊春中科</w:t>
      </w:r>
      <w:r>
        <w:rPr>
          <w:rFonts w:hint="eastAsia" w:ascii="仿宋_GB2312" w:hAnsi="仿宋_GB2312" w:eastAsia="仿宋_GB2312" w:cs="仿宋_GB2312"/>
          <w:sz w:val="28"/>
          <w:szCs w:val="28"/>
        </w:rPr>
        <w:t>废气排放执行《</w:t>
      </w:r>
      <w:r>
        <w:rPr>
          <w:rFonts w:hint="eastAsia" w:ascii="仿宋_GB2312" w:hAnsi="仿宋_GB2312" w:eastAsia="仿宋_GB2312" w:cs="仿宋_GB2312"/>
          <w:sz w:val="28"/>
          <w:szCs w:val="28"/>
          <w:lang w:eastAsia="zh-CN"/>
        </w:rPr>
        <w:t>生活垃圾焚烧污染控制标准</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GB</w:t>
      </w:r>
      <w:r>
        <w:rPr>
          <w:rFonts w:hint="eastAsia" w:ascii="仿宋_GB2312" w:hAnsi="仿宋_GB2312" w:eastAsia="仿宋_GB2312" w:cs="仿宋_GB2312"/>
          <w:sz w:val="28"/>
          <w:szCs w:val="28"/>
          <w:lang w:val="en-US" w:eastAsia="zh-CN"/>
        </w:rPr>
        <w:t>18485－2001</w:t>
      </w:r>
      <w:r>
        <w:rPr>
          <w:rFonts w:hint="eastAsia" w:ascii="仿宋_GB2312" w:hAnsi="仿宋_GB2312" w:eastAsia="仿宋_GB2312" w:cs="仿宋_GB2312"/>
          <w:sz w:val="28"/>
          <w:szCs w:val="28"/>
        </w:rPr>
        <w:t>）第2时段标准，自201</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月1日起执行《</w:t>
      </w:r>
      <w:r>
        <w:rPr>
          <w:rFonts w:hint="eastAsia" w:ascii="仿宋_GB2312" w:hAnsi="仿宋_GB2312" w:eastAsia="仿宋_GB2312" w:cs="仿宋_GB2312"/>
          <w:sz w:val="28"/>
          <w:szCs w:val="28"/>
          <w:lang w:eastAsia="zh-CN"/>
        </w:rPr>
        <w:t>生活垃圾焚烧污染控制标准</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GB</w:t>
      </w:r>
      <w:r>
        <w:rPr>
          <w:rFonts w:hint="eastAsia" w:ascii="仿宋_GB2312" w:hAnsi="仿宋_GB2312" w:eastAsia="仿宋_GB2312" w:cs="仿宋_GB2312"/>
          <w:sz w:val="28"/>
          <w:szCs w:val="28"/>
          <w:lang w:val="en-US" w:eastAsia="zh-CN"/>
        </w:rPr>
        <w:t>18485－2014</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新</w:t>
      </w:r>
      <w:r>
        <w:rPr>
          <w:rFonts w:hint="eastAsia" w:ascii="仿宋_GB2312" w:hAnsi="仿宋_GB2312" w:eastAsia="仿宋_GB2312" w:cs="仿宋_GB2312"/>
          <w:sz w:val="28"/>
          <w:szCs w:val="28"/>
        </w:rPr>
        <w:t>标准。厂界噪声执行《工业企业厂界噪声标准》（GB12348-2008</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中3类标准，监测因子的执行标准值如下：</w:t>
      </w:r>
    </w:p>
    <w:p>
      <w:pPr>
        <w:snapToGrid w:val="0"/>
        <w:spacing w:line="540" w:lineRule="exact"/>
        <w:ind w:firstLine="560" w:firstLineChars="200"/>
        <w:jc w:val="left"/>
        <w:rPr>
          <w:rFonts w:ascii="仿宋_GB2312" w:hAnsi="仿宋_GB2312" w:eastAsia="仿宋_GB2312" w:cs="仿宋_GB2312"/>
          <w:sz w:val="28"/>
          <w:szCs w:val="28"/>
        </w:rPr>
      </w:pPr>
    </w:p>
    <w:tbl>
      <w:tblPr>
        <w:tblStyle w:val="11"/>
        <w:tblW w:w="9176"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760"/>
        <w:gridCol w:w="437"/>
        <w:gridCol w:w="1122"/>
        <w:gridCol w:w="75"/>
        <w:gridCol w:w="1197"/>
        <w:gridCol w:w="429"/>
        <w:gridCol w:w="768"/>
        <w:gridCol w:w="1197"/>
        <w:gridCol w:w="209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93" w:type="dxa"/>
            <w:vAlign w:val="center"/>
          </w:tcPr>
          <w:p>
            <w:pPr>
              <w:jc w:val="center"/>
              <w:rPr>
                <w:rFonts w:ascii="仿宋_GB2312" w:hAnsi="宋体" w:eastAsia="仿宋_GB2312"/>
                <w:sz w:val="24"/>
              </w:rPr>
            </w:pPr>
          </w:p>
        </w:tc>
        <w:tc>
          <w:tcPr>
            <w:tcW w:w="1197" w:type="dxa"/>
            <w:gridSpan w:val="2"/>
            <w:vAlign w:val="center"/>
          </w:tcPr>
          <w:p>
            <w:pPr>
              <w:jc w:val="center"/>
              <w:rPr>
                <w:rFonts w:ascii="仿宋_GB2312" w:hAnsi="宋体" w:eastAsia="仿宋_GB2312"/>
                <w:sz w:val="24"/>
              </w:rPr>
            </w:pPr>
            <w:r>
              <w:rPr>
                <w:rFonts w:hint="eastAsia" w:ascii="仿宋_GB2312" w:hAnsi="宋体" w:eastAsia="仿宋_GB2312"/>
                <w:sz w:val="24"/>
              </w:rPr>
              <w:t>烟尘</w:t>
            </w:r>
          </w:p>
        </w:tc>
        <w:tc>
          <w:tcPr>
            <w:tcW w:w="1197" w:type="dxa"/>
            <w:gridSpan w:val="2"/>
            <w:vAlign w:val="center"/>
          </w:tcPr>
          <w:p>
            <w:pPr>
              <w:jc w:val="center"/>
              <w:rPr>
                <w:rFonts w:ascii="仿宋_GB2312" w:hAnsi="宋体" w:eastAsia="仿宋_GB2312"/>
                <w:sz w:val="24"/>
              </w:rPr>
            </w:pPr>
            <w:r>
              <w:rPr>
                <w:rFonts w:hint="eastAsia" w:ascii="仿宋_GB2312" w:hAnsi="宋体" w:eastAsia="仿宋_GB2312"/>
                <w:sz w:val="24"/>
              </w:rPr>
              <w:t>SO2</w:t>
            </w:r>
          </w:p>
        </w:tc>
        <w:tc>
          <w:tcPr>
            <w:tcW w:w="1197" w:type="dxa"/>
            <w:vAlign w:val="center"/>
          </w:tcPr>
          <w:p>
            <w:pPr>
              <w:jc w:val="center"/>
              <w:rPr>
                <w:rFonts w:ascii="仿宋_GB2312" w:hAnsi="宋体" w:eastAsia="仿宋_GB2312"/>
                <w:sz w:val="24"/>
              </w:rPr>
            </w:pPr>
            <w:r>
              <w:rPr>
                <w:rFonts w:hint="eastAsia" w:ascii="仿宋_GB2312" w:hAnsi="宋体" w:eastAsia="仿宋_GB2312"/>
                <w:sz w:val="24"/>
              </w:rPr>
              <w:t>NOx</w:t>
            </w:r>
            <w:r>
              <w:rPr>
                <w:rFonts w:ascii="仿宋_GB2312" w:hAnsi="宋体" w:eastAsia="仿宋_GB2312"/>
                <w:sz w:val="24"/>
              </w:rPr>
              <w:t xml:space="preserve"> </w:t>
            </w:r>
          </w:p>
        </w:tc>
        <w:tc>
          <w:tcPr>
            <w:tcW w:w="1197" w:type="dxa"/>
            <w:gridSpan w:val="2"/>
            <w:vAlign w:val="center"/>
          </w:tcPr>
          <w:p>
            <w:pPr>
              <w:jc w:val="center"/>
              <w:rPr>
                <w:rFonts w:hint="eastAsia" w:ascii="仿宋_GB2312" w:hAnsi="宋体" w:eastAsia="仿宋_GB2312"/>
                <w:sz w:val="24"/>
                <w:lang w:val="en-US" w:eastAsia="zh-CN"/>
              </w:rPr>
            </w:pPr>
            <w:r>
              <w:rPr>
                <w:rFonts w:hint="eastAsia" w:ascii="仿宋_GB2312" w:hAnsi="宋体" w:eastAsia="仿宋_GB2312"/>
                <w:sz w:val="24"/>
                <w:lang w:val="en-US" w:eastAsia="zh-CN"/>
              </w:rPr>
              <w:t>CO</w:t>
            </w:r>
          </w:p>
        </w:tc>
        <w:tc>
          <w:tcPr>
            <w:tcW w:w="1197" w:type="dxa"/>
            <w:vAlign w:val="center"/>
          </w:tcPr>
          <w:p>
            <w:pPr>
              <w:jc w:val="center"/>
              <w:rPr>
                <w:rFonts w:hint="eastAsia" w:ascii="仿宋_GB2312" w:hAnsi="宋体" w:eastAsia="仿宋_GB2312"/>
                <w:sz w:val="24"/>
                <w:lang w:val="en-US" w:eastAsia="zh-CN"/>
              </w:rPr>
            </w:pPr>
            <w:r>
              <w:rPr>
                <w:rFonts w:hint="eastAsia" w:ascii="仿宋_GB2312" w:hAnsi="宋体" w:eastAsia="仿宋_GB2312"/>
                <w:sz w:val="24"/>
                <w:lang w:val="en-US" w:eastAsia="zh-CN"/>
              </w:rPr>
              <w:t>HCL</w:t>
            </w:r>
          </w:p>
        </w:tc>
        <w:tc>
          <w:tcPr>
            <w:tcW w:w="2098" w:type="dxa"/>
            <w:vAlign w:val="center"/>
          </w:tcPr>
          <w:p>
            <w:pPr>
              <w:jc w:val="center"/>
              <w:rPr>
                <w:rFonts w:ascii="仿宋_GB2312" w:hAnsi="宋体" w:eastAsia="仿宋_GB2312"/>
                <w:sz w:val="24"/>
              </w:rPr>
            </w:pPr>
            <w:r>
              <w:rPr>
                <w:rFonts w:hint="eastAsia" w:ascii="仿宋_GB2312" w:hAnsi="宋体" w:eastAsia="仿宋_GB2312"/>
                <w:sz w:val="24"/>
              </w:rPr>
              <w:t>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093" w:type="dxa"/>
            <w:vAlign w:val="center"/>
          </w:tcPr>
          <w:p>
            <w:pPr>
              <w:jc w:val="center"/>
              <w:rPr>
                <w:rFonts w:ascii="仿宋_GB2312" w:hAnsi="宋体" w:eastAsia="仿宋_GB2312"/>
                <w:sz w:val="24"/>
              </w:rPr>
            </w:pPr>
            <w:r>
              <w:rPr>
                <w:rFonts w:hint="eastAsia" w:ascii="仿宋_GB2312" w:hAnsi="宋体" w:eastAsia="仿宋_GB2312"/>
                <w:sz w:val="24"/>
              </w:rPr>
              <w:t>原执行</w:t>
            </w:r>
          </w:p>
        </w:tc>
        <w:tc>
          <w:tcPr>
            <w:tcW w:w="1197" w:type="dxa"/>
            <w:gridSpan w:val="2"/>
            <w:vAlign w:val="center"/>
          </w:tcPr>
          <w:p>
            <w:pPr>
              <w:jc w:val="center"/>
              <w:rPr>
                <w:rFonts w:ascii="仿宋_GB2312" w:hAnsi="宋体" w:eastAsia="仿宋_GB2312"/>
                <w:sz w:val="24"/>
              </w:rPr>
            </w:pPr>
            <w:r>
              <w:rPr>
                <w:rFonts w:hint="eastAsia" w:ascii="仿宋_GB2312" w:hAnsi="宋体" w:eastAsia="仿宋_GB2312"/>
                <w:sz w:val="24"/>
              </w:rPr>
              <w:t>200</w:t>
            </w:r>
            <w:r>
              <w:rPr>
                <w:rFonts w:ascii="仿宋_GB2312" w:hAnsi="宋体" w:eastAsia="仿宋_GB2312"/>
                <w:sz w:val="24"/>
              </w:rPr>
              <w:t xml:space="preserve"> mg/m</w:t>
            </w:r>
            <w:r>
              <w:rPr>
                <w:rFonts w:ascii="仿宋_GB2312" w:hAnsi="宋体" w:eastAsia="仿宋_GB2312"/>
                <w:sz w:val="24"/>
                <w:vertAlign w:val="superscript"/>
              </w:rPr>
              <w:t>3</w:t>
            </w:r>
          </w:p>
        </w:tc>
        <w:tc>
          <w:tcPr>
            <w:tcW w:w="1197" w:type="dxa"/>
            <w:gridSpan w:val="2"/>
            <w:vAlign w:val="center"/>
          </w:tcPr>
          <w:p>
            <w:pPr>
              <w:jc w:val="center"/>
              <w:rPr>
                <w:rFonts w:ascii="仿宋_GB2312" w:hAnsi="宋体" w:eastAsia="仿宋_GB2312"/>
                <w:sz w:val="24"/>
              </w:rPr>
            </w:pPr>
            <w:r>
              <w:rPr>
                <w:rFonts w:hint="eastAsia" w:ascii="仿宋_GB2312" w:hAnsi="宋体" w:eastAsia="仿宋_GB2312"/>
                <w:sz w:val="24"/>
                <w:lang w:val="en-US" w:eastAsia="zh-CN"/>
              </w:rPr>
              <w:t>260</w:t>
            </w:r>
            <w:r>
              <w:rPr>
                <w:rFonts w:ascii="仿宋_GB2312" w:hAnsi="宋体" w:eastAsia="仿宋_GB2312"/>
                <w:sz w:val="24"/>
              </w:rPr>
              <w:t xml:space="preserve"> mg/m</w:t>
            </w:r>
            <w:r>
              <w:rPr>
                <w:rFonts w:ascii="仿宋_GB2312" w:hAnsi="宋体" w:eastAsia="仿宋_GB2312"/>
                <w:sz w:val="24"/>
                <w:vertAlign w:val="superscript"/>
              </w:rPr>
              <w:t>3</w:t>
            </w:r>
          </w:p>
        </w:tc>
        <w:tc>
          <w:tcPr>
            <w:tcW w:w="1197" w:type="dxa"/>
            <w:vAlign w:val="center"/>
          </w:tcPr>
          <w:p>
            <w:pPr>
              <w:jc w:val="center"/>
              <w:rPr>
                <w:rFonts w:ascii="仿宋_GB2312" w:hAnsi="宋体" w:eastAsia="仿宋_GB2312"/>
                <w:sz w:val="24"/>
              </w:rPr>
            </w:pPr>
            <w:r>
              <w:rPr>
                <w:rFonts w:hint="eastAsia" w:ascii="仿宋_GB2312" w:hAnsi="宋体" w:eastAsia="仿宋_GB2312"/>
                <w:sz w:val="24"/>
              </w:rPr>
              <w:t>45</w:t>
            </w:r>
            <w:r>
              <w:rPr>
                <w:rFonts w:ascii="仿宋_GB2312" w:hAnsi="宋体" w:eastAsia="仿宋_GB2312"/>
                <w:sz w:val="24"/>
              </w:rPr>
              <w:t>0mg/m</w:t>
            </w:r>
            <w:r>
              <w:rPr>
                <w:rFonts w:ascii="仿宋_GB2312" w:hAnsi="宋体" w:eastAsia="仿宋_GB2312"/>
                <w:sz w:val="24"/>
                <w:vertAlign w:val="superscript"/>
              </w:rPr>
              <w:t>3</w:t>
            </w:r>
          </w:p>
        </w:tc>
        <w:tc>
          <w:tcPr>
            <w:tcW w:w="1197" w:type="dxa"/>
            <w:gridSpan w:val="2"/>
            <w:vAlign w:val="center"/>
          </w:tcPr>
          <w:p>
            <w:pPr>
              <w:jc w:val="center"/>
              <w:rPr>
                <w:rFonts w:hint="eastAsia" w:ascii="仿宋_GB2312" w:hAnsi="宋体" w:eastAsia="仿宋_GB2312"/>
                <w:sz w:val="24"/>
              </w:rPr>
            </w:pPr>
            <w:r>
              <w:rPr>
                <w:rFonts w:hint="eastAsia" w:ascii="仿宋_GB2312" w:hAnsi="宋体" w:eastAsia="仿宋_GB2312"/>
                <w:sz w:val="24"/>
                <w:lang w:val="en-US" w:eastAsia="zh-CN"/>
              </w:rPr>
              <w:t>15</w:t>
            </w:r>
            <w:r>
              <w:rPr>
                <w:rFonts w:hint="eastAsia" w:ascii="仿宋_GB2312" w:hAnsi="宋体" w:eastAsia="仿宋_GB2312"/>
                <w:sz w:val="24"/>
              </w:rPr>
              <w:t>0</w:t>
            </w:r>
            <w:r>
              <w:rPr>
                <w:rFonts w:ascii="仿宋_GB2312" w:hAnsi="宋体" w:eastAsia="仿宋_GB2312"/>
                <w:sz w:val="24"/>
              </w:rPr>
              <w:t xml:space="preserve"> mg/m</w:t>
            </w:r>
            <w:r>
              <w:rPr>
                <w:rFonts w:ascii="仿宋_GB2312" w:hAnsi="宋体" w:eastAsia="仿宋_GB2312"/>
                <w:sz w:val="24"/>
                <w:vertAlign w:val="superscript"/>
              </w:rPr>
              <w:t>3</w:t>
            </w:r>
          </w:p>
        </w:tc>
        <w:tc>
          <w:tcPr>
            <w:tcW w:w="1197" w:type="dxa"/>
            <w:vAlign w:val="center"/>
          </w:tcPr>
          <w:p>
            <w:pPr>
              <w:jc w:val="center"/>
              <w:rPr>
                <w:rFonts w:hint="eastAsia" w:ascii="仿宋_GB2312" w:hAnsi="宋体" w:eastAsia="仿宋_GB2312"/>
                <w:sz w:val="24"/>
              </w:rPr>
            </w:pPr>
            <w:r>
              <w:rPr>
                <w:rFonts w:hint="eastAsia" w:ascii="仿宋_GB2312" w:hAnsi="宋体" w:eastAsia="仿宋_GB2312"/>
                <w:sz w:val="24"/>
                <w:lang w:val="en-US" w:eastAsia="zh-CN"/>
              </w:rPr>
              <w:t>75</w:t>
            </w:r>
            <w:r>
              <w:rPr>
                <w:rFonts w:ascii="仿宋_GB2312" w:hAnsi="宋体" w:eastAsia="仿宋_GB2312"/>
                <w:sz w:val="24"/>
              </w:rPr>
              <w:t xml:space="preserve"> mg/m</w:t>
            </w:r>
            <w:r>
              <w:rPr>
                <w:rFonts w:ascii="仿宋_GB2312" w:hAnsi="宋体" w:eastAsia="仿宋_GB2312"/>
                <w:sz w:val="24"/>
                <w:vertAlign w:val="superscript"/>
              </w:rPr>
              <w:t>3</w:t>
            </w:r>
          </w:p>
        </w:tc>
        <w:tc>
          <w:tcPr>
            <w:tcW w:w="2098" w:type="dxa"/>
            <w:vAlign w:val="center"/>
          </w:tcPr>
          <w:p>
            <w:pPr>
              <w:jc w:val="center"/>
              <w:rPr>
                <w:rFonts w:ascii="仿宋_GB2312" w:hAnsi="宋体" w:eastAsia="仿宋_GB2312"/>
                <w:sz w:val="24"/>
              </w:rPr>
            </w:pPr>
            <w:r>
              <w:rPr>
                <w:rFonts w:ascii="仿宋_GB2312" w:hAnsi="仿宋_GB2312" w:eastAsia="仿宋_GB2312" w:cs="仿宋_GB2312"/>
                <w:sz w:val="28"/>
                <w:szCs w:val="28"/>
              </w:rPr>
              <w:t>GB</w:t>
            </w:r>
            <w:r>
              <w:rPr>
                <w:rFonts w:hint="eastAsia" w:ascii="仿宋_GB2312" w:hAnsi="仿宋_GB2312" w:eastAsia="仿宋_GB2312" w:cs="仿宋_GB2312"/>
                <w:sz w:val="28"/>
                <w:szCs w:val="28"/>
                <w:lang w:val="en-US" w:eastAsia="zh-CN"/>
              </w:rPr>
              <w:t>18485－2001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093" w:type="dxa"/>
            <w:vAlign w:val="center"/>
          </w:tcPr>
          <w:p>
            <w:pPr>
              <w:jc w:val="center"/>
              <w:rPr>
                <w:rFonts w:ascii="仿宋_GB2312" w:hAnsi="宋体" w:eastAsia="仿宋_GB2312"/>
                <w:sz w:val="24"/>
              </w:rPr>
            </w:pPr>
            <w:r>
              <w:rPr>
                <w:rFonts w:hint="eastAsia" w:ascii="仿宋_GB2312" w:hAnsi="宋体" w:eastAsia="仿宋_GB2312"/>
                <w:sz w:val="24"/>
              </w:rPr>
              <w:t>201</w:t>
            </w:r>
            <w:r>
              <w:rPr>
                <w:rFonts w:hint="eastAsia" w:ascii="仿宋_GB2312" w:hAnsi="宋体" w:eastAsia="仿宋_GB2312"/>
                <w:sz w:val="24"/>
                <w:lang w:val="en-US" w:eastAsia="zh-CN"/>
              </w:rPr>
              <w:t>6</w:t>
            </w:r>
            <w:r>
              <w:rPr>
                <w:rFonts w:hint="eastAsia" w:ascii="仿宋_GB2312" w:hAnsi="宋体" w:eastAsia="仿宋_GB2312"/>
                <w:sz w:val="24"/>
              </w:rPr>
              <w:t>年</w:t>
            </w:r>
            <w:r>
              <w:rPr>
                <w:rFonts w:hint="eastAsia" w:ascii="仿宋_GB2312" w:hAnsi="宋体" w:eastAsia="仿宋_GB2312"/>
                <w:sz w:val="24"/>
                <w:lang w:val="en-US" w:eastAsia="zh-CN"/>
              </w:rPr>
              <w:t>1</w:t>
            </w:r>
            <w:r>
              <w:rPr>
                <w:rFonts w:hint="eastAsia" w:ascii="仿宋_GB2312" w:hAnsi="宋体" w:eastAsia="仿宋_GB2312"/>
                <w:sz w:val="24"/>
              </w:rPr>
              <w:t>月1日起</w:t>
            </w:r>
          </w:p>
        </w:tc>
        <w:tc>
          <w:tcPr>
            <w:tcW w:w="1197" w:type="dxa"/>
            <w:gridSpan w:val="2"/>
            <w:vAlign w:val="center"/>
          </w:tcPr>
          <w:p>
            <w:pPr>
              <w:jc w:val="center"/>
              <w:rPr>
                <w:rFonts w:ascii="仿宋_GB2312" w:hAnsi="宋体" w:eastAsia="仿宋_GB2312"/>
                <w:sz w:val="24"/>
              </w:rPr>
            </w:pPr>
            <w:r>
              <w:rPr>
                <w:rFonts w:hint="eastAsia" w:ascii="仿宋_GB2312" w:hAnsi="宋体" w:eastAsia="仿宋_GB2312"/>
                <w:sz w:val="24"/>
              </w:rPr>
              <w:t>30</w:t>
            </w:r>
            <w:r>
              <w:rPr>
                <w:rFonts w:ascii="仿宋_GB2312" w:hAnsi="宋体" w:eastAsia="仿宋_GB2312"/>
                <w:sz w:val="24"/>
              </w:rPr>
              <w:t xml:space="preserve"> mg/m</w:t>
            </w:r>
            <w:r>
              <w:rPr>
                <w:rFonts w:ascii="仿宋_GB2312" w:hAnsi="宋体" w:eastAsia="仿宋_GB2312"/>
                <w:sz w:val="24"/>
                <w:vertAlign w:val="superscript"/>
              </w:rPr>
              <w:t>3</w:t>
            </w:r>
          </w:p>
        </w:tc>
        <w:tc>
          <w:tcPr>
            <w:tcW w:w="1197" w:type="dxa"/>
            <w:gridSpan w:val="2"/>
            <w:vAlign w:val="center"/>
          </w:tcPr>
          <w:p>
            <w:pPr>
              <w:jc w:val="center"/>
              <w:rPr>
                <w:rFonts w:ascii="仿宋_GB2312" w:hAnsi="宋体" w:eastAsia="仿宋_GB2312"/>
                <w:sz w:val="24"/>
              </w:rPr>
            </w:pPr>
            <w:r>
              <w:rPr>
                <w:rFonts w:hint="eastAsia" w:ascii="仿宋_GB2312" w:hAnsi="宋体" w:eastAsia="仿宋_GB2312"/>
                <w:sz w:val="24"/>
                <w:lang w:val="en-US" w:eastAsia="zh-CN"/>
              </w:rPr>
              <w:t>1</w:t>
            </w:r>
            <w:r>
              <w:rPr>
                <w:rFonts w:hint="eastAsia" w:ascii="仿宋_GB2312" w:hAnsi="宋体" w:eastAsia="仿宋_GB2312"/>
                <w:sz w:val="24"/>
              </w:rPr>
              <w:t>00</w:t>
            </w:r>
            <w:r>
              <w:rPr>
                <w:rFonts w:ascii="仿宋_GB2312" w:hAnsi="宋体" w:eastAsia="仿宋_GB2312"/>
                <w:sz w:val="24"/>
              </w:rPr>
              <w:t xml:space="preserve"> mg/m</w:t>
            </w:r>
            <w:r>
              <w:rPr>
                <w:rFonts w:ascii="仿宋_GB2312" w:hAnsi="宋体" w:eastAsia="仿宋_GB2312"/>
                <w:sz w:val="24"/>
                <w:vertAlign w:val="superscript"/>
              </w:rPr>
              <w:t>3</w:t>
            </w:r>
          </w:p>
        </w:tc>
        <w:tc>
          <w:tcPr>
            <w:tcW w:w="1197" w:type="dxa"/>
            <w:vAlign w:val="center"/>
          </w:tcPr>
          <w:p>
            <w:pPr>
              <w:jc w:val="center"/>
              <w:rPr>
                <w:rFonts w:ascii="仿宋_GB2312" w:hAnsi="宋体" w:eastAsia="仿宋_GB2312"/>
                <w:sz w:val="24"/>
              </w:rPr>
            </w:pPr>
            <w:r>
              <w:rPr>
                <w:rFonts w:hint="eastAsia" w:ascii="仿宋_GB2312" w:hAnsi="宋体" w:eastAsia="仿宋_GB2312"/>
                <w:sz w:val="24"/>
              </w:rPr>
              <w:t>2</w:t>
            </w:r>
            <w:r>
              <w:rPr>
                <w:rFonts w:hint="eastAsia" w:ascii="仿宋_GB2312" w:hAnsi="宋体" w:eastAsia="仿宋_GB2312"/>
                <w:sz w:val="24"/>
                <w:lang w:val="en-US" w:eastAsia="zh-CN"/>
              </w:rPr>
              <w:t>5</w:t>
            </w:r>
            <w:r>
              <w:rPr>
                <w:rFonts w:hint="eastAsia" w:ascii="仿宋_GB2312" w:hAnsi="宋体" w:eastAsia="仿宋_GB2312"/>
                <w:sz w:val="24"/>
              </w:rPr>
              <w:t>0</w:t>
            </w:r>
            <w:r>
              <w:rPr>
                <w:rFonts w:ascii="仿宋_GB2312" w:hAnsi="宋体" w:eastAsia="仿宋_GB2312"/>
                <w:sz w:val="24"/>
              </w:rPr>
              <w:t>mg/m</w:t>
            </w:r>
            <w:r>
              <w:rPr>
                <w:rFonts w:ascii="仿宋_GB2312" w:hAnsi="宋体" w:eastAsia="仿宋_GB2312"/>
                <w:sz w:val="24"/>
                <w:vertAlign w:val="superscript"/>
              </w:rPr>
              <w:t>3</w:t>
            </w:r>
          </w:p>
        </w:tc>
        <w:tc>
          <w:tcPr>
            <w:tcW w:w="1197" w:type="dxa"/>
            <w:gridSpan w:val="2"/>
            <w:vAlign w:val="center"/>
          </w:tcPr>
          <w:p>
            <w:pPr>
              <w:jc w:val="center"/>
              <w:rPr>
                <w:rFonts w:hint="eastAsia" w:ascii="仿宋_GB2312" w:hAnsi="宋体" w:eastAsia="仿宋_GB2312"/>
                <w:sz w:val="24"/>
              </w:rPr>
            </w:pPr>
            <w:r>
              <w:rPr>
                <w:rFonts w:hint="eastAsia" w:ascii="仿宋_GB2312" w:hAnsi="宋体" w:eastAsia="仿宋_GB2312"/>
                <w:sz w:val="24"/>
                <w:lang w:val="en-US" w:eastAsia="zh-CN"/>
              </w:rPr>
              <w:t>1</w:t>
            </w:r>
            <w:r>
              <w:rPr>
                <w:rFonts w:hint="eastAsia" w:ascii="仿宋_GB2312" w:hAnsi="宋体" w:eastAsia="仿宋_GB2312"/>
                <w:sz w:val="24"/>
              </w:rPr>
              <w:t>00</w:t>
            </w:r>
            <w:r>
              <w:rPr>
                <w:rFonts w:ascii="仿宋_GB2312" w:hAnsi="宋体" w:eastAsia="仿宋_GB2312"/>
                <w:sz w:val="24"/>
              </w:rPr>
              <w:t xml:space="preserve"> mg/m</w:t>
            </w:r>
            <w:r>
              <w:rPr>
                <w:rFonts w:ascii="仿宋_GB2312" w:hAnsi="宋体" w:eastAsia="仿宋_GB2312"/>
                <w:sz w:val="24"/>
                <w:vertAlign w:val="superscript"/>
              </w:rPr>
              <w:t>3</w:t>
            </w:r>
          </w:p>
        </w:tc>
        <w:tc>
          <w:tcPr>
            <w:tcW w:w="1197" w:type="dxa"/>
            <w:vAlign w:val="center"/>
          </w:tcPr>
          <w:p>
            <w:pPr>
              <w:jc w:val="center"/>
              <w:rPr>
                <w:rFonts w:hint="eastAsia" w:ascii="仿宋_GB2312" w:hAnsi="宋体" w:eastAsia="仿宋_GB2312"/>
                <w:sz w:val="24"/>
              </w:rPr>
            </w:pPr>
            <w:r>
              <w:rPr>
                <w:rFonts w:hint="eastAsia" w:ascii="仿宋_GB2312" w:hAnsi="宋体" w:eastAsia="仿宋_GB2312"/>
                <w:sz w:val="24"/>
                <w:lang w:val="en-US" w:eastAsia="zh-CN"/>
              </w:rPr>
              <w:t>6</w:t>
            </w:r>
            <w:r>
              <w:rPr>
                <w:rFonts w:hint="eastAsia" w:ascii="仿宋_GB2312" w:hAnsi="宋体" w:eastAsia="仿宋_GB2312"/>
                <w:sz w:val="24"/>
              </w:rPr>
              <w:t>0</w:t>
            </w:r>
            <w:r>
              <w:rPr>
                <w:rFonts w:ascii="仿宋_GB2312" w:hAnsi="宋体" w:eastAsia="仿宋_GB2312"/>
                <w:sz w:val="24"/>
              </w:rPr>
              <w:t xml:space="preserve"> mg/m</w:t>
            </w:r>
            <w:r>
              <w:rPr>
                <w:rFonts w:ascii="仿宋_GB2312" w:hAnsi="宋体" w:eastAsia="仿宋_GB2312"/>
                <w:sz w:val="24"/>
                <w:vertAlign w:val="superscript"/>
              </w:rPr>
              <w:t>3</w:t>
            </w:r>
          </w:p>
        </w:tc>
        <w:tc>
          <w:tcPr>
            <w:tcW w:w="2098" w:type="dxa"/>
            <w:vAlign w:val="center"/>
          </w:tcPr>
          <w:p>
            <w:pPr>
              <w:jc w:val="center"/>
              <w:rPr>
                <w:rFonts w:ascii="仿宋_GB2312" w:hAnsi="宋体" w:eastAsia="仿宋_GB2312"/>
                <w:sz w:val="24"/>
              </w:rPr>
            </w:pPr>
            <w:r>
              <w:rPr>
                <w:rFonts w:ascii="仿宋_GB2312" w:hAnsi="仿宋_GB2312" w:eastAsia="仿宋_GB2312" w:cs="仿宋_GB2312"/>
                <w:sz w:val="28"/>
                <w:szCs w:val="28"/>
              </w:rPr>
              <w:t>GB</w:t>
            </w:r>
            <w:r>
              <w:rPr>
                <w:rFonts w:hint="eastAsia" w:ascii="仿宋_GB2312" w:hAnsi="仿宋_GB2312" w:eastAsia="仿宋_GB2312" w:cs="仿宋_GB2312"/>
                <w:sz w:val="28"/>
                <w:szCs w:val="28"/>
                <w:lang w:val="en-US" w:eastAsia="zh-CN"/>
              </w:rPr>
              <w:t>18485－2014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9176" w:type="dxa"/>
            <w:gridSpan w:val="10"/>
            <w:vAlign w:val="center"/>
          </w:tcPr>
          <w:p>
            <w:pPr>
              <w:jc w:val="center"/>
              <w:rPr>
                <w:rFonts w:ascii="仿宋_GB2312" w:hAnsi="宋体" w:eastAsia="仿宋_GB2312"/>
                <w:sz w:val="24"/>
              </w:rPr>
            </w:pPr>
            <w:r>
              <w:rPr>
                <w:rFonts w:hint="eastAsia" w:ascii="仿宋_GB2312" w:hAnsi="宋体" w:eastAsia="仿宋_GB2312"/>
                <w:sz w:val="24"/>
              </w:rPr>
              <w:t>厂界噪声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853" w:type="dxa"/>
            <w:gridSpan w:val="2"/>
            <w:vAlign w:val="center"/>
          </w:tcPr>
          <w:p>
            <w:pPr>
              <w:jc w:val="center"/>
              <w:rPr>
                <w:rFonts w:ascii="仿宋_GB2312" w:hAnsi="宋体" w:eastAsia="仿宋_GB2312"/>
                <w:sz w:val="24"/>
              </w:rPr>
            </w:pPr>
          </w:p>
        </w:tc>
        <w:tc>
          <w:tcPr>
            <w:tcW w:w="1559" w:type="dxa"/>
            <w:gridSpan w:val="2"/>
            <w:vAlign w:val="center"/>
          </w:tcPr>
          <w:p>
            <w:pPr>
              <w:jc w:val="center"/>
              <w:rPr>
                <w:rFonts w:ascii="仿宋_GB2312" w:hAnsi="宋体" w:eastAsia="仿宋_GB2312"/>
                <w:sz w:val="24"/>
              </w:rPr>
            </w:pPr>
            <w:r>
              <w:rPr>
                <w:rFonts w:hint="eastAsia" w:ascii="仿宋_GB2312" w:hAnsi="宋体" w:eastAsia="仿宋_GB2312"/>
                <w:sz w:val="24"/>
              </w:rPr>
              <w:t>昼间</w:t>
            </w:r>
          </w:p>
        </w:tc>
        <w:tc>
          <w:tcPr>
            <w:tcW w:w="1701" w:type="dxa"/>
            <w:gridSpan w:val="3"/>
            <w:vAlign w:val="center"/>
          </w:tcPr>
          <w:p>
            <w:pPr>
              <w:jc w:val="center"/>
              <w:rPr>
                <w:rFonts w:ascii="仿宋_GB2312" w:hAnsi="宋体" w:eastAsia="仿宋_GB2312"/>
                <w:sz w:val="24"/>
              </w:rPr>
            </w:pPr>
            <w:r>
              <w:rPr>
                <w:rFonts w:hint="eastAsia" w:ascii="仿宋_GB2312" w:hAnsi="宋体" w:eastAsia="仿宋_GB2312"/>
                <w:sz w:val="24"/>
              </w:rPr>
              <w:t>夜间</w:t>
            </w:r>
          </w:p>
        </w:tc>
        <w:tc>
          <w:tcPr>
            <w:tcW w:w="4063" w:type="dxa"/>
            <w:gridSpan w:val="3"/>
            <w:vMerge w:val="restart"/>
            <w:vAlign w:val="center"/>
          </w:tcPr>
          <w:p>
            <w:pPr>
              <w:jc w:val="center"/>
              <w:rPr>
                <w:rFonts w:ascii="仿宋_GB2312" w:hAnsi="宋体" w:eastAsia="仿宋_GB2312"/>
                <w:sz w:val="24"/>
              </w:rPr>
            </w:pPr>
            <w:r>
              <w:rPr>
                <w:rFonts w:hint="eastAsia" w:ascii="仿宋_GB2312" w:hAnsi="宋体" w:eastAsia="仿宋_GB2312"/>
                <w:sz w:val="24"/>
              </w:rPr>
              <w:t>GB12348-2008中3类标准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PrEx>
        <w:trPr>
          <w:trHeight w:val="671" w:hRule="atLeast"/>
          <w:jc w:val="center"/>
        </w:trPr>
        <w:tc>
          <w:tcPr>
            <w:tcW w:w="1853" w:type="dxa"/>
            <w:gridSpan w:val="2"/>
            <w:vAlign w:val="center"/>
          </w:tcPr>
          <w:p>
            <w:pPr>
              <w:jc w:val="center"/>
              <w:rPr>
                <w:rFonts w:ascii="仿宋_GB2312" w:hAnsi="宋体" w:eastAsia="仿宋_GB2312"/>
                <w:sz w:val="24"/>
              </w:rPr>
            </w:pPr>
          </w:p>
        </w:tc>
        <w:tc>
          <w:tcPr>
            <w:tcW w:w="1559" w:type="dxa"/>
            <w:gridSpan w:val="2"/>
            <w:vAlign w:val="center"/>
          </w:tcPr>
          <w:p>
            <w:pPr>
              <w:jc w:val="center"/>
              <w:rPr>
                <w:rFonts w:ascii="仿宋_GB2312" w:hAnsi="宋体" w:eastAsia="仿宋_GB2312"/>
                <w:sz w:val="24"/>
              </w:rPr>
            </w:pPr>
            <w:r>
              <w:rPr>
                <w:rFonts w:hint="eastAsia" w:ascii="仿宋_GB2312" w:hAnsi="宋体" w:eastAsia="仿宋_GB2312"/>
                <w:sz w:val="24"/>
              </w:rPr>
              <w:t>65dB（A）</w:t>
            </w:r>
          </w:p>
        </w:tc>
        <w:tc>
          <w:tcPr>
            <w:tcW w:w="1701" w:type="dxa"/>
            <w:gridSpan w:val="3"/>
            <w:vAlign w:val="center"/>
          </w:tcPr>
          <w:p>
            <w:pPr>
              <w:jc w:val="center"/>
              <w:rPr>
                <w:rFonts w:ascii="仿宋_GB2312" w:hAnsi="宋体" w:eastAsia="仿宋_GB2312"/>
                <w:sz w:val="24"/>
              </w:rPr>
            </w:pPr>
            <w:r>
              <w:rPr>
                <w:rFonts w:hint="eastAsia" w:ascii="仿宋_GB2312" w:hAnsi="宋体" w:eastAsia="仿宋_GB2312"/>
                <w:sz w:val="24"/>
              </w:rPr>
              <w:t>55dB（A）</w:t>
            </w:r>
          </w:p>
        </w:tc>
        <w:tc>
          <w:tcPr>
            <w:tcW w:w="4063" w:type="dxa"/>
            <w:gridSpan w:val="3"/>
            <w:vMerge w:val="continue"/>
            <w:vAlign w:val="center"/>
          </w:tcPr>
          <w:p>
            <w:pPr>
              <w:jc w:val="center"/>
              <w:rPr>
                <w:rFonts w:ascii="仿宋_GB2312" w:hAnsi="宋体" w:eastAsia="仿宋_GB2312"/>
                <w:sz w:val="24"/>
              </w:rPr>
            </w:pPr>
          </w:p>
        </w:tc>
      </w:tr>
    </w:tbl>
    <w:p>
      <w:pPr>
        <w:snapToGrid w:val="0"/>
        <w:spacing w:line="540" w:lineRule="exact"/>
        <w:ind w:firstLine="560" w:firstLineChars="200"/>
        <w:jc w:val="left"/>
        <w:rPr>
          <w:rFonts w:ascii="仿宋_GB2312" w:hAnsi="仿宋_GB2312" w:eastAsia="仿宋_GB2312" w:cs="仿宋_GB2312"/>
          <w:kern w:val="0"/>
          <w:sz w:val="28"/>
          <w:szCs w:val="28"/>
        </w:rPr>
      </w:pPr>
    </w:p>
    <w:p>
      <w:pPr>
        <w:snapToGrid w:val="0"/>
        <w:spacing w:line="540" w:lineRule="exact"/>
        <w:ind w:firstLine="560" w:firstLineChars="200"/>
        <w:jc w:val="left"/>
        <w:rPr>
          <w:rFonts w:ascii="仿宋_GB2312" w:hAnsi="仿宋_GB2312" w:eastAsia="仿宋_GB2312" w:cs="仿宋_GB2312"/>
          <w:b/>
          <w:bCs/>
          <w:color w:val="000000"/>
          <w:sz w:val="28"/>
          <w:szCs w:val="28"/>
        </w:rPr>
      </w:pPr>
      <w:r>
        <w:rPr>
          <w:rFonts w:hint="eastAsia" w:ascii="仿宋_GB2312" w:hAnsi="仿宋_GB2312" w:eastAsia="仿宋_GB2312" w:cs="仿宋_GB2312"/>
          <w:b/>
          <w:kern w:val="0"/>
          <w:sz w:val="28"/>
          <w:szCs w:val="28"/>
        </w:rPr>
        <w:t>五、</w:t>
      </w:r>
      <w:r>
        <w:rPr>
          <w:rFonts w:hint="eastAsia" w:ascii="仿宋_GB2312" w:hAnsi="仿宋_GB2312" w:eastAsia="仿宋_GB2312" w:cs="仿宋_GB2312"/>
          <w:b/>
          <w:bCs/>
          <w:color w:val="000000"/>
          <w:sz w:val="28"/>
          <w:szCs w:val="28"/>
        </w:rPr>
        <w:t>质量控制情况</w:t>
      </w:r>
    </w:p>
    <w:p>
      <w:pPr>
        <w:spacing w:line="54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（一）按照《固定污染源监测质量保证与质量控制技术规范》（试行）（HJ/T373-2007）进行。</w:t>
      </w:r>
    </w:p>
    <w:p>
      <w:pPr>
        <w:spacing w:line="54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合理布设监测点，保证各监测点位布设的科学性和可比性。维护人员遵守采样操作规程，认真填写巡检记录，按规定保存。同时，监测分析方法均采用国家标准或环保部颁布的分析方法，监测人员经过考核，已经按上级有关部门的要求，积极参加有关培训并办理了证件。所有监测仪器、量具均经过质检部门检定合格并在有效期内使用。</w:t>
      </w:r>
    </w:p>
    <w:p>
      <w:pPr>
        <w:spacing w:line="540" w:lineRule="exact"/>
        <w:ind w:firstLine="420" w:firstLineChars="15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（三）严格执行监测方案。认真如实填写各项自行监测记录及校验记录，并妥善保存记录台帐。</w:t>
      </w:r>
    </w:p>
    <w:p>
      <w:pPr>
        <w:spacing w:line="540" w:lineRule="exact"/>
        <w:ind w:firstLine="420" w:firstLineChars="15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（四）严格管理炉内脱硫设施及除尘器的运行情况，加强设备保养和维护，严格参数管理，按锅炉负荷和煤质情况及时调整向炉内的喷钙量，达到合格标准。</w:t>
      </w:r>
    </w:p>
    <w:p>
      <w:pPr>
        <w:spacing w:line="54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 目前，</w:t>
      </w:r>
      <w:r>
        <w:rPr>
          <w:rFonts w:hint="eastAsia" w:ascii="仿宋_GB2312" w:hAnsi="仿宋_GB2312" w:eastAsia="仿宋_GB2312" w:cs="仿宋_GB2312"/>
          <w:color w:val="000000"/>
          <w:sz w:val="28"/>
          <w:szCs w:val="28"/>
          <w:lang w:eastAsia="zh-CN"/>
        </w:rPr>
        <w:t>伊春中科项目</w:t>
      </w:r>
      <w:r>
        <w:rPr>
          <w:rFonts w:hint="eastAsia" w:ascii="仿宋_GB2312" w:hAnsi="仿宋_GB2312" w:eastAsia="仿宋_GB2312" w:cs="仿宋_GB2312"/>
          <w:color w:val="000000"/>
          <w:sz w:val="28"/>
          <w:szCs w:val="28"/>
        </w:rPr>
        <w:t>SO2控制在100mg/NM</w:t>
      </w:r>
      <w:r>
        <w:rPr>
          <w:rFonts w:hint="eastAsia" w:ascii="仿宋_GB2312" w:hAnsi="仿宋_GB2312" w:eastAsia="仿宋_GB2312" w:cs="仿宋_GB2312"/>
          <w:color w:val="000000"/>
          <w:sz w:val="28"/>
          <w:szCs w:val="28"/>
          <w:vertAlign w:val="superscript"/>
        </w:rPr>
        <w:t>3</w:t>
      </w:r>
      <w:r>
        <w:rPr>
          <w:rFonts w:hint="eastAsia" w:ascii="仿宋_GB2312" w:hAnsi="仿宋_GB2312" w:eastAsia="仿宋_GB2312" w:cs="仿宋_GB2312"/>
          <w:color w:val="000000"/>
          <w:sz w:val="28"/>
          <w:szCs w:val="28"/>
        </w:rPr>
        <w:t>,已经达标;粉尘在30 mg/NM</w:t>
      </w:r>
      <w:r>
        <w:rPr>
          <w:rFonts w:hint="eastAsia" w:ascii="仿宋_GB2312" w:hAnsi="仿宋_GB2312" w:eastAsia="仿宋_GB2312" w:cs="仿宋_GB2312"/>
          <w:color w:val="000000"/>
          <w:sz w:val="28"/>
          <w:szCs w:val="28"/>
          <w:vertAlign w:val="superscript"/>
        </w:rPr>
        <w:t>3</w:t>
      </w:r>
      <w:r>
        <w:rPr>
          <w:rFonts w:hint="eastAsia" w:ascii="仿宋_GB2312" w:hAnsi="仿宋_GB2312" w:eastAsia="仿宋_GB2312" w:cs="仿宋_GB2312"/>
          <w:color w:val="000000"/>
          <w:sz w:val="28"/>
          <w:szCs w:val="28"/>
        </w:rPr>
        <w:t>以下，可以达标;NO</w:t>
      </w:r>
      <w:r>
        <w:rPr>
          <w:rFonts w:hint="eastAsia" w:ascii="仿宋_GB2312" w:hAnsi="仿宋_GB2312" w:eastAsia="仿宋_GB2312" w:cs="仿宋_GB2312"/>
          <w:color w:val="000000"/>
          <w:sz w:val="28"/>
          <w:szCs w:val="28"/>
          <w:vertAlign w:val="subscript"/>
        </w:rPr>
        <w:t>X</w:t>
      </w:r>
      <w:r>
        <w:rPr>
          <w:rFonts w:hint="eastAsia" w:ascii="仿宋_GB2312" w:hAnsi="仿宋_GB2312" w:eastAsia="仿宋_GB2312" w:cs="仿宋_GB2312"/>
          <w:color w:val="000000"/>
          <w:sz w:val="28"/>
          <w:szCs w:val="28"/>
        </w:rPr>
        <w:t>在2</w:t>
      </w:r>
      <w:r>
        <w:rPr>
          <w:rFonts w:hint="eastAsia" w:ascii="仿宋_GB2312" w:hAnsi="仿宋_GB2312" w:eastAsia="仿宋_GB2312" w:cs="仿宋_GB2312"/>
          <w:color w:val="000000"/>
          <w:sz w:val="28"/>
          <w:szCs w:val="28"/>
          <w:lang w:val="en-US" w:eastAsia="zh-CN"/>
        </w:rPr>
        <w:t>00</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260</w:t>
      </w:r>
      <w:r>
        <w:rPr>
          <w:rFonts w:hint="eastAsia" w:ascii="仿宋_GB2312" w:hAnsi="仿宋_GB2312" w:eastAsia="仿宋_GB2312" w:cs="仿宋_GB2312"/>
          <w:color w:val="000000"/>
          <w:sz w:val="28"/>
          <w:szCs w:val="28"/>
        </w:rPr>
        <w:t>mg/NM</w:t>
      </w:r>
      <w:r>
        <w:rPr>
          <w:rFonts w:hint="eastAsia" w:ascii="仿宋_GB2312" w:hAnsi="仿宋_GB2312" w:eastAsia="仿宋_GB2312" w:cs="仿宋_GB2312"/>
          <w:color w:val="000000"/>
          <w:sz w:val="28"/>
          <w:szCs w:val="28"/>
          <w:vertAlign w:val="superscript"/>
        </w:rPr>
        <w:t>3</w:t>
      </w:r>
      <w:r>
        <w:rPr>
          <w:rFonts w:hint="eastAsia" w:ascii="仿宋_GB2312" w:hAnsi="仿宋_GB2312" w:eastAsia="仿宋_GB2312" w:cs="仿宋_GB2312"/>
          <w:color w:val="000000"/>
          <w:sz w:val="28"/>
          <w:szCs w:val="28"/>
        </w:rPr>
        <w:t>之间，</w:t>
      </w:r>
      <w:r>
        <w:rPr>
          <w:rFonts w:hint="eastAsia" w:ascii="仿宋_GB2312" w:hAnsi="仿宋_GB2312" w:eastAsia="仿宋_GB2312" w:cs="仿宋_GB2312"/>
          <w:color w:val="000000"/>
          <w:sz w:val="28"/>
          <w:szCs w:val="28"/>
          <w:lang w:eastAsia="zh-CN"/>
        </w:rPr>
        <w:t>微超</w:t>
      </w:r>
      <w:r>
        <w:rPr>
          <w:rFonts w:hint="eastAsia" w:ascii="仿宋_GB2312" w:hAnsi="仿宋_GB2312" w:eastAsia="仿宋_GB2312" w:cs="仿宋_GB2312"/>
          <w:color w:val="000000"/>
          <w:sz w:val="28"/>
          <w:szCs w:val="28"/>
        </w:rPr>
        <w:t>国家标准，2017年</w:t>
      </w:r>
      <w:r>
        <w:rPr>
          <w:rFonts w:hint="eastAsia" w:ascii="仿宋_GB2312" w:hAnsi="仿宋_GB2312" w:eastAsia="仿宋_GB2312" w:cs="仿宋_GB2312"/>
          <w:color w:val="000000"/>
          <w:sz w:val="28"/>
          <w:szCs w:val="28"/>
          <w:lang w:val="en-US" w:eastAsia="zh-CN"/>
        </w:rPr>
        <w:t>9月</w:t>
      </w:r>
      <w:r>
        <w:rPr>
          <w:rFonts w:hint="eastAsia" w:ascii="仿宋_GB2312" w:hAnsi="仿宋_GB2312" w:eastAsia="仿宋_GB2312" w:cs="仿宋_GB2312"/>
          <w:color w:val="000000"/>
          <w:sz w:val="28"/>
          <w:szCs w:val="28"/>
          <w:lang w:eastAsia="zh-CN"/>
        </w:rPr>
        <w:t>新</w:t>
      </w:r>
      <w:r>
        <w:rPr>
          <w:rFonts w:hint="eastAsia" w:ascii="仿宋_GB2312" w:hAnsi="仿宋_GB2312" w:eastAsia="仿宋_GB2312" w:cs="仿宋_GB2312"/>
          <w:color w:val="000000"/>
          <w:sz w:val="28"/>
          <w:szCs w:val="28"/>
        </w:rPr>
        <w:t>装脱硝设施</w:t>
      </w:r>
      <w:r>
        <w:rPr>
          <w:rFonts w:hint="eastAsia" w:ascii="仿宋_GB2312" w:hAnsi="仿宋_GB2312" w:eastAsia="仿宋_GB2312" w:cs="仿宋_GB2312"/>
          <w:color w:val="000000"/>
          <w:sz w:val="28"/>
          <w:szCs w:val="28"/>
          <w:lang w:eastAsia="zh-CN"/>
        </w:rPr>
        <w:t>，现已经达标</w:t>
      </w:r>
      <w:r>
        <w:rPr>
          <w:rFonts w:hint="eastAsia" w:ascii="仿宋_GB2312" w:hAnsi="仿宋_GB2312" w:eastAsia="仿宋_GB2312" w:cs="仿宋_GB2312"/>
          <w:color w:val="000000"/>
          <w:sz w:val="28"/>
          <w:szCs w:val="28"/>
        </w:rPr>
        <w:t>。</w:t>
      </w:r>
    </w:p>
    <w:p>
      <w:pPr>
        <w:spacing w:line="540" w:lineRule="exact"/>
        <w:ind w:left="641"/>
        <w:jc w:val="left"/>
        <w:rPr>
          <w:rFonts w:ascii="仿宋_GB2312" w:hAnsi="仿宋_GB2312" w:eastAsia="仿宋_GB2312" w:cs="仿宋_GB2312"/>
          <w:b/>
          <w:bCs/>
          <w:color w:val="000000"/>
          <w:sz w:val="28"/>
          <w:szCs w:val="28"/>
        </w:rPr>
      </w:pPr>
    </w:p>
    <w:p>
      <w:pPr>
        <w:spacing w:line="540" w:lineRule="exact"/>
        <w:ind w:left="641"/>
        <w:jc w:val="left"/>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六、信息公开</w:t>
      </w:r>
    </w:p>
    <w:p>
      <w:pPr>
        <w:spacing w:line="54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（一）对外公布方式：</w:t>
      </w:r>
    </w:p>
    <w:p>
      <w:pPr>
        <w:spacing w:line="540" w:lineRule="exact"/>
        <w:ind w:firstLine="700" w:firstLineChars="25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向黑龙江省重点监测企业环境自行监测信息发布平台，网址</w:t>
      </w:r>
      <w:r>
        <w:fldChar w:fldCharType="begin"/>
      </w:r>
      <w:r>
        <w:instrText xml:space="preserve"> HYPERLINK "http://1.189.191.146:8000/eMonPubHLJ/login.aspx" </w:instrText>
      </w:r>
      <w:r>
        <w:fldChar w:fldCharType="separate"/>
      </w:r>
      <w:r>
        <w:rPr>
          <w:sz w:val="24"/>
        </w:rPr>
        <w:t>http://1.189.191.146:8000/eMonPubHLJ/login.aspx</w:t>
      </w:r>
      <w:r>
        <w:rPr>
          <w:sz w:val="24"/>
        </w:rPr>
        <w:fldChar w:fldCharType="end"/>
      </w:r>
      <w:r>
        <w:rPr>
          <w:rFonts w:hint="eastAsia" w:ascii="仿宋_GB2312" w:hAnsi="仿宋_GB2312" w:eastAsia="仿宋_GB2312" w:cs="仿宋_GB2312"/>
          <w:color w:val="000000"/>
          <w:sz w:val="28"/>
          <w:szCs w:val="28"/>
        </w:rPr>
        <w:t>。</w:t>
      </w:r>
    </w:p>
    <w:p>
      <w:pPr>
        <w:spacing w:line="54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（二）公布内容：企业名称、排放口及监测点位、监测时间、污染物种类及浓度、标准限值、达标情况、超标情况、污染物排放方式及排放去向。</w:t>
      </w:r>
    </w:p>
    <w:p>
      <w:pPr>
        <w:spacing w:line="54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（三）公布时限：</w:t>
      </w:r>
    </w:p>
    <w:p>
      <w:pPr>
        <w:snapToGrid w:val="0"/>
        <w:spacing w:line="540" w:lineRule="exact"/>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1、自动监测结果</w:t>
      </w:r>
    </w:p>
    <w:p>
      <w:pPr>
        <w:snapToGrid w:val="0"/>
        <w:spacing w:line="540" w:lineRule="exact"/>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自动监测数据实时公布监测结果，废气自动监测设备为每1小时均值。</w:t>
      </w:r>
    </w:p>
    <w:p>
      <w:pPr>
        <w:snapToGrid w:val="0"/>
        <w:spacing w:line="540" w:lineRule="exact"/>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2、手工监测结果</w:t>
      </w:r>
    </w:p>
    <w:p>
      <w:pPr>
        <w:snapToGrid w:val="0"/>
        <w:spacing w:line="540" w:lineRule="exact"/>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手工监测结果应于每次监测完的次日公布。</w:t>
      </w:r>
    </w:p>
    <w:p>
      <w:pPr>
        <w:snapToGrid w:val="0"/>
        <w:spacing w:line="540" w:lineRule="exact"/>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3、年度报告</w:t>
      </w:r>
    </w:p>
    <w:p>
      <w:pPr>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每年1月底前公布上年度自行监测年度报告。</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仿宋_GB2312">
    <w:altName w:val="微软雅黑"/>
    <w:panose1 w:val="02010609030101010101"/>
    <w:charset w:val="86"/>
    <w:family w:val="modern"/>
    <w:pitch w:val="default"/>
    <w:sig w:usb0="00000000" w:usb1="00000000" w:usb2="00000010" w:usb3="00000000" w:csb0="00040000" w:csb1="00000000"/>
  </w:font>
  <w:font w:name="华文仿宋">
    <w:altName w:val="新宋体"/>
    <w:panose1 w:val="02010600040101010101"/>
    <w:charset w:val="86"/>
    <w:family w:val="auto"/>
    <w:pitch w:val="default"/>
    <w:sig w:usb0="00000000" w:usb1="00000000" w:usb2="00000000" w:usb3="00000000" w:csb0="0004009F" w:csb1="DFD7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Tahoma">
    <w:panose1 w:val="020B0604030504040204"/>
    <w:charset w:val="00"/>
    <w:family w:val="swiss"/>
    <w:pitch w:val="default"/>
    <w:sig w:usb0="61007A87" w:usb1="80000000" w:usb2="00000008" w:usb3="00000000" w:csb0="200101FF" w:csb1="20280000"/>
  </w:font>
  <w:font w:name="Arial Narrow">
    <w:altName w:val="Arial"/>
    <w:panose1 w:val="020B0606020202030204"/>
    <w:charset w:val="00"/>
    <w:family w:val="swiss"/>
    <w:pitch w:val="default"/>
    <w:sig w:usb0="00000000" w:usb1="00000000" w:usb2="00000000" w:usb3="00000000" w:csb0="2000009F" w:csb1="DFD70000"/>
  </w:font>
  <w:font w:name="Courier New">
    <w:panose1 w:val="02070309020205020404"/>
    <w:charset w:val="00"/>
    <w:family w:val="modern"/>
    <w:pitch w:val="default"/>
    <w:sig w:usb0="00007A87" w:usb1="80000000" w:usb2="00000008" w:usb3="00000000" w:csb0="400001FF" w:csb1="FFFF0000"/>
  </w:font>
  <w:font w:name="_x000B__x000C_">
    <w:altName w:val="Times New Roman"/>
    <w:panose1 w:val="00000000000000000000"/>
    <w:charset w:val="00"/>
    <w:family w:val="roman"/>
    <w:pitch w:val="default"/>
    <w:sig w:usb0="00000000" w:usb1="00000000" w:usb2="00000000"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微软雅黑"/>
    <w:panose1 w:val="02010609030101010101"/>
    <w:charset w:val="86"/>
    <w:family w:val="modern"/>
    <w:pitch w:val="default"/>
    <w:sig w:usb0="00000000" w:usb1="00000000" w:usb2="00000010" w:usb3="00000000" w:csb0="00040000" w:csb1="00000000"/>
  </w:font>
  <w:font w:name="楷体">
    <w:altName w:val="宋体"/>
    <w:panose1 w:val="02010609060101010101"/>
    <w:charset w:val="86"/>
    <w:family w:val="auto"/>
    <w:pitch w:val="default"/>
    <w:sig w:usb0="00000000" w:usb1="00000000"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仿宋_GB2312">
    <w:altName w:val="微软雅黑"/>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7</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56032"/>
    <w:rsid w:val="00057EAD"/>
    <w:rsid w:val="00075A0C"/>
    <w:rsid w:val="00094273"/>
    <w:rsid w:val="000C27F1"/>
    <w:rsid w:val="000D1B0F"/>
    <w:rsid w:val="000D4EFE"/>
    <w:rsid w:val="00126B9D"/>
    <w:rsid w:val="0014017C"/>
    <w:rsid w:val="001A1469"/>
    <w:rsid w:val="001C59E4"/>
    <w:rsid w:val="001D78BE"/>
    <w:rsid w:val="00225D93"/>
    <w:rsid w:val="002465D5"/>
    <w:rsid w:val="00261982"/>
    <w:rsid w:val="002855DF"/>
    <w:rsid w:val="00290137"/>
    <w:rsid w:val="003015EB"/>
    <w:rsid w:val="003827CB"/>
    <w:rsid w:val="003B1C6E"/>
    <w:rsid w:val="00443D4A"/>
    <w:rsid w:val="00473F07"/>
    <w:rsid w:val="004761CB"/>
    <w:rsid w:val="0049365B"/>
    <w:rsid w:val="00493AF2"/>
    <w:rsid w:val="004A41CB"/>
    <w:rsid w:val="004B04C6"/>
    <w:rsid w:val="004B579F"/>
    <w:rsid w:val="004D6DCE"/>
    <w:rsid w:val="00504DB6"/>
    <w:rsid w:val="005313C5"/>
    <w:rsid w:val="0057223C"/>
    <w:rsid w:val="00575DB2"/>
    <w:rsid w:val="005A0800"/>
    <w:rsid w:val="005A2506"/>
    <w:rsid w:val="00650505"/>
    <w:rsid w:val="00655B02"/>
    <w:rsid w:val="006800C6"/>
    <w:rsid w:val="00683DB7"/>
    <w:rsid w:val="006A08F3"/>
    <w:rsid w:val="006A635C"/>
    <w:rsid w:val="006C7A7B"/>
    <w:rsid w:val="00723DC8"/>
    <w:rsid w:val="00725045"/>
    <w:rsid w:val="00742B5B"/>
    <w:rsid w:val="0075496D"/>
    <w:rsid w:val="00773AEA"/>
    <w:rsid w:val="007F2ECC"/>
    <w:rsid w:val="007F3B26"/>
    <w:rsid w:val="00824E6C"/>
    <w:rsid w:val="00853373"/>
    <w:rsid w:val="00873A1F"/>
    <w:rsid w:val="00A1654A"/>
    <w:rsid w:val="00A32DFA"/>
    <w:rsid w:val="00AA0034"/>
    <w:rsid w:val="00AA641D"/>
    <w:rsid w:val="00AE253F"/>
    <w:rsid w:val="00AE6692"/>
    <w:rsid w:val="00B12A92"/>
    <w:rsid w:val="00B35F51"/>
    <w:rsid w:val="00B93318"/>
    <w:rsid w:val="00BA0D2B"/>
    <w:rsid w:val="00BE423A"/>
    <w:rsid w:val="00BF3D05"/>
    <w:rsid w:val="00BF5E01"/>
    <w:rsid w:val="00C0422D"/>
    <w:rsid w:val="00C6015F"/>
    <w:rsid w:val="00C64D37"/>
    <w:rsid w:val="00CD1E74"/>
    <w:rsid w:val="00CD3F65"/>
    <w:rsid w:val="00CD5BC0"/>
    <w:rsid w:val="00D05533"/>
    <w:rsid w:val="00DB61B9"/>
    <w:rsid w:val="00DE17C9"/>
    <w:rsid w:val="00DF2BAA"/>
    <w:rsid w:val="00E33EA1"/>
    <w:rsid w:val="00E61324"/>
    <w:rsid w:val="00E66EE5"/>
    <w:rsid w:val="00E7011C"/>
    <w:rsid w:val="00E97D07"/>
    <w:rsid w:val="00EA2F20"/>
    <w:rsid w:val="00EA791F"/>
    <w:rsid w:val="00EF4FD1"/>
    <w:rsid w:val="00F10858"/>
    <w:rsid w:val="00F16130"/>
    <w:rsid w:val="00F71011"/>
    <w:rsid w:val="00F74316"/>
    <w:rsid w:val="00FB723E"/>
    <w:rsid w:val="00FC4B43"/>
    <w:rsid w:val="1F220D94"/>
    <w:rsid w:val="209B37C6"/>
    <w:rsid w:val="220D7177"/>
    <w:rsid w:val="43711CA0"/>
    <w:rsid w:val="468E07E1"/>
    <w:rsid w:val="4EA668A8"/>
    <w:rsid w:val="4EB915F3"/>
    <w:rsid w:val="5D303284"/>
    <w:rsid w:val="651B2635"/>
    <w:rsid w:val="69A34EA6"/>
    <w:rsid w:val="7A244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keepNext/>
      <w:keepLines/>
      <w:spacing w:before="340" w:after="330" w:line="578" w:lineRule="auto"/>
      <w:outlineLvl w:val="0"/>
    </w:pPr>
    <w:rPr>
      <w:rFonts w:asciiTheme="minorHAnsi" w:hAnsiTheme="minorHAnsi" w:eastAsiaTheme="minorEastAsia" w:cstheme="minorBidi"/>
      <w:b/>
      <w:bCs/>
      <w:kern w:val="44"/>
      <w:sz w:val="44"/>
      <w:szCs w:val="44"/>
    </w:rPr>
  </w:style>
  <w:style w:type="character" w:default="1" w:styleId="9">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6"/>
    <w:unhideWhenUsed/>
    <w:qFormat/>
    <w:uiPriority w:val="99"/>
    <w:rPr>
      <w:sz w:val="18"/>
      <w:szCs w:val="18"/>
    </w:rPr>
  </w:style>
  <w:style w:type="paragraph" w:styleId="4">
    <w:name w:val="footer"/>
    <w:basedOn w:val="1"/>
    <w:link w:val="15"/>
    <w:unhideWhenUsed/>
    <w:uiPriority w:val="99"/>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uiPriority w:val="39"/>
    <w:pPr>
      <w:spacing w:before="120" w:after="120"/>
      <w:jc w:val="left"/>
    </w:pPr>
    <w:rPr>
      <w:rFonts w:asciiTheme="minorHAnsi" w:hAnsiTheme="minorHAnsi" w:eastAsiaTheme="minorEastAsia" w:cstheme="minorBidi"/>
      <w:b/>
      <w:bCs/>
      <w:caps/>
      <w:sz w:val="20"/>
      <w:szCs w:val="20"/>
    </w:rPr>
  </w:style>
  <w:style w:type="paragraph" w:styleId="7">
    <w:name w:val="toc 2"/>
    <w:basedOn w:val="1"/>
    <w:next w:val="1"/>
    <w:unhideWhenUsed/>
    <w:uiPriority w:val="39"/>
    <w:pPr>
      <w:ind w:left="210"/>
      <w:jc w:val="left"/>
    </w:pPr>
    <w:rPr>
      <w:rFonts w:asciiTheme="minorHAnsi" w:hAnsiTheme="minorHAnsi" w:eastAsiaTheme="minorEastAsia" w:cstheme="minorBidi"/>
      <w:smallCaps/>
      <w:sz w:val="20"/>
      <w:szCs w:val="20"/>
    </w:rPr>
  </w:style>
  <w:style w:type="paragraph" w:styleId="8">
    <w:name w:val="HTML Preformatted"/>
    <w:basedOn w:val="1"/>
    <w:link w:val="13"/>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styleId="10">
    <w:name w:val="Hyperlink"/>
    <w:basedOn w:val="9"/>
    <w:unhideWhenUsed/>
    <w:uiPriority w:val="99"/>
    <w:rPr>
      <w:color w:val="2D64B3"/>
      <w:u w:val="none"/>
    </w:rPr>
  </w:style>
  <w:style w:type="paragraph" w:customStyle="1" w:styleId="12">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3">
    <w:name w:val="HTML 预设格式 Char"/>
    <w:basedOn w:val="9"/>
    <w:link w:val="8"/>
    <w:semiHidden/>
    <w:uiPriority w:val="99"/>
    <w:rPr>
      <w:rFonts w:ascii="Arial" w:hAnsi="Arial" w:eastAsia="宋体" w:cs="Arial"/>
      <w:kern w:val="0"/>
      <w:sz w:val="24"/>
      <w:szCs w:val="24"/>
    </w:rPr>
  </w:style>
  <w:style w:type="character" w:customStyle="1" w:styleId="14">
    <w:name w:val="页眉 Char"/>
    <w:basedOn w:val="9"/>
    <w:link w:val="5"/>
    <w:semiHidden/>
    <w:uiPriority w:val="99"/>
    <w:rPr>
      <w:rFonts w:ascii="Times New Roman" w:hAnsi="Times New Roman" w:eastAsia="宋体" w:cs="Times New Roman"/>
      <w:sz w:val="18"/>
      <w:szCs w:val="18"/>
    </w:rPr>
  </w:style>
  <w:style w:type="character" w:customStyle="1" w:styleId="15">
    <w:name w:val="页脚 Char"/>
    <w:basedOn w:val="9"/>
    <w:link w:val="4"/>
    <w:uiPriority w:val="99"/>
    <w:rPr>
      <w:rFonts w:ascii="Times New Roman" w:hAnsi="Times New Roman" w:eastAsia="宋体" w:cs="Times New Roman"/>
      <w:sz w:val="18"/>
      <w:szCs w:val="18"/>
    </w:rPr>
  </w:style>
  <w:style w:type="character" w:customStyle="1" w:styleId="16">
    <w:name w:val="批注框文本 Char"/>
    <w:basedOn w:val="9"/>
    <w:link w:val="3"/>
    <w:semiHidden/>
    <w:uiPriority w:val="99"/>
    <w:rPr>
      <w:rFonts w:ascii="Times New Roman" w:hAnsi="Times New Roman" w:eastAsia="宋体" w:cs="Times New Roman"/>
      <w:sz w:val="18"/>
      <w:szCs w:val="18"/>
    </w:rPr>
  </w:style>
  <w:style w:type="character" w:customStyle="1" w:styleId="17">
    <w:name w:val="标题 1 Char"/>
    <w:basedOn w:val="9"/>
    <w:link w:val="2"/>
    <w:uiPriority w:val="9"/>
    <w:rPr>
      <w:rFonts w:asciiTheme="minorHAnsi" w:hAnsiTheme="minorHAnsi" w:eastAsiaTheme="minorEastAsia" w:cstheme="minorBidi"/>
      <w:b/>
      <w:bCs/>
      <w:kern w:val="44"/>
      <w:sz w:val="44"/>
      <w:szCs w:val="44"/>
    </w:rPr>
  </w:style>
  <w:style w:type="paragraph" w:customStyle="1" w:styleId="18">
    <w:name w:val="Default"/>
    <w:unhideWhenUsed/>
    <w:uiPriority w:val="99"/>
    <w:pPr>
      <w:widowControl w:val="0"/>
      <w:autoSpaceDE w:val="0"/>
      <w:autoSpaceDN w:val="0"/>
      <w:adjustRightInd w:val="0"/>
      <w:spacing w:beforeLines="0" w:afterLines="0"/>
    </w:pPr>
    <w:rPr>
      <w:rFonts w:hint="eastAsia" w:ascii="宋体" w:hAnsi="宋体" w:eastAsia="宋体" w:cs="Times New Roman"/>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491</Words>
  <Characters>2801</Characters>
  <Lines>23</Lines>
  <Paragraphs>6</Paragraphs>
  <ScaleCrop>false</ScaleCrop>
  <LinksUpToDate>false</LinksUpToDate>
  <CharactersWithSpaces>3286</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2017-02-06T02:12:00Z</dcterms:created>
  <dc:creator>微软用户</dc:creator>
  <cp:lastModifiedBy>Administrator</cp:lastModifiedBy>
  <cp:lastPrinted>2017-11-01T04:28:24Z</cp:lastPrinted>
  <dcterms:modified xsi:type="dcterms:W3CDTF">2017-11-01T05:10:57Z</dcterms:modified>
  <dc:title>黑龙江伊春市南岔热电厂</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