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exact"/>
        <w:jc w:val="center"/>
        <w:rPr>
          <w:rFonts w:eastAsia="仿宋_GB2312"/>
          <w:b/>
          <w:bCs/>
          <w:sz w:val="52"/>
          <w:szCs w:val="52"/>
          <w:lang w:val="zh-CN"/>
        </w:rPr>
      </w:pPr>
    </w:p>
    <w:p>
      <w:pPr>
        <w:autoSpaceDE w:val="0"/>
        <w:autoSpaceDN w:val="0"/>
        <w:adjustRightInd w:val="0"/>
        <w:spacing w:line="720" w:lineRule="exact"/>
        <w:jc w:val="center"/>
        <w:rPr>
          <w:rFonts w:eastAsia="仿宋_GB2312"/>
          <w:b/>
          <w:bCs/>
          <w:sz w:val="52"/>
          <w:szCs w:val="52"/>
          <w:lang w:val="zh-CN"/>
        </w:rPr>
      </w:pPr>
    </w:p>
    <w:p>
      <w:pPr>
        <w:autoSpaceDE w:val="0"/>
        <w:autoSpaceDN w:val="0"/>
        <w:adjustRightInd w:val="0"/>
        <w:spacing w:line="1040" w:lineRule="exact"/>
        <w:jc w:val="center"/>
        <w:rPr>
          <w:rFonts w:eastAsia="黑体"/>
          <w:b/>
          <w:bCs/>
          <w:sz w:val="52"/>
          <w:szCs w:val="52"/>
          <w:lang w:val="zh-CN"/>
        </w:rPr>
      </w:pPr>
      <w:r>
        <w:rPr>
          <w:rFonts w:hint="eastAsia" w:eastAsia="黑体"/>
          <w:b/>
          <w:bCs/>
          <w:sz w:val="52"/>
          <w:szCs w:val="52"/>
          <w:lang w:val="zh-CN"/>
        </w:rPr>
        <w:t>带岭林业实验局热电厂</w:t>
      </w:r>
    </w:p>
    <w:p>
      <w:pPr>
        <w:autoSpaceDE w:val="0"/>
        <w:autoSpaceDN w:val="0"/>
        <w:adjustRightInd w:val="0"/>
        <w:spacing w:line="1040" w:lineRule="exact"/>
        <w:jc w:val="center"/>
        <w:rPr>
          <w:rFonts w:eastAsia="黑体"/>
          <w:b/>
          <w:bCs/>
          <w:sz w:val="52"/>
          <w:szCs w:val="52"/>
          <w:lang w:val="zh-CN"/>
        </w:rPr>
      </w:pPr>
      <w:r>
        <w:rPr>
          <w:rFonts w:hint="eastAsia" w:eastAsia="黑体"/>
          <w:b/>
          <w:bCs/>
          <w:sz w:val="52"/>
          <w:szCs w:val="52"/>
          <w:lang w:val="zh-CN"/>
        </w:rPr>
        <w:t>自行监测方案</w:t>
      </w: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ascii="黑体" w:hAnsi="黑体" w:eastAsia="黑体"/>
          <w:sz w:val="28"/>
          <w:szCs w:val="28"/>
        </w:rPr>
      </w:pPr>
      <w:r>
        <w:rPr>
          <w:rFonts w:hint="eastAsia" w:ascii="黑体" w:hAnsi="黑体" w:eastAsia="黑体"/>
          <w:sz w:val="28"/>
          <w:szCs w:val="28"/>
        </w:rPr>
        <w:t>编制单位：带岭林业实验局热电厂</w:t>
      </w:r>
    </w:p>
    <w:p>
      <w:pPr>
        <w:autoSpaceDE w:val="0"/>
        <w:autoSpaceDN w:val="0"/>
        <w:jc w:val="center"/>
        <w:rPr>
          <w:rFonts w:ascii="黑体" w:hAnsi="黑体" w:eastAsia="黑体"/>
          <w:sz w:val="32"/>
          <w:szCs w:val="32"/>
        </w:rPr>
      </w:pPr>
      <w:r>
        <w:rPr>
          <w:rFonts w:hint="eastAsia" w:ascii="黑体" w:hAnsi="黑体" w:eastAsia="黑体"/>
          <w:sz w:val="32"/>
          <w:szCs w:val="32"/>
        </w:rPr>
        <w:t>编制日期：二○一</w:t>
      </w:r>
      <w:r>
        <w:rPr>
          <w:rFonts w:hint="eastAsia" w:ascii="黑体" w:hAnsi="黑体" w:eastAsia="黑体"/>
          <w:sz w:val="32"/>
          <w:szCs w:val="32"/>
          <w:lang w:eastAsia="zh-CN"/>
        </w:rPr>
        <w:t>八</w:t>
      </w:r>
      <w:r>
        <w:rPr>
          <w:rFonts w:hint="eastAsia" w:ascii="黑体" w:hAnsi="黑体" w:eastAsia="黑体"/>
          <w:sz w:val="32"/>
          <w:szCs w:val="32"/>
        </w:rPr>
        <w:t>年</w:t>
      </w:r>
      <w:r>
        <w:rPr>
          <w:rFonts w:hint="eastAsia" w:ascii="黑体" w:hAnsi="黑体" w:eastAsia="黑体"/>
          <w:sz w:val="32"/>
          <w:szCs w:val="32"/>
          <w:lang w:eastAsia="zh-CN"/>
        </w:rPr>
        <w:t>十</w:t>
      </w:r>
      <w:r>
        <w:rPr>
          <w:rFonts w:hint="eastAsia" w:ascii="黑体" w:hAnsi="黑体" w:eastAsia="黑体"/>
          <w:sz w:val="32"/>
          <w:szCs w:val="32"/>
        </w:rPr>
        <w:t>月</w:t>
      </w: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r>
        <w:rPr>
          <w:rFonts w:hint="eastAsia" w:ascii="黑体" w:hAnsi="黑体" w:eastAsia="黑体"/>
          <w:sz w:val="48"/>
          <w:szCs w:val="48"/>
        </w:rPr>
        <w:t>目录</w:t>
      </w:r>
    </w:p>
    <w:p>
      <w:pPr>
        <w:autoSpaceDE w:val="0"/>
        <w:autoSpaceDN w:val="0"/>
        <w:jc w:val="center"/>
        <w:rPr>
          <w:rFonts w:ascii="黑体" w:hAnsi="黑体" w:eastAsia="黑体"/>
          <w:sz w:val="32"/>
          <w:szCs w:val="32"/>
        </w:rPr>
      </w:pPr>
    </w:p>
    <w:p>
      <w:pPr>
        <w:pStyle w:val="11"/>
        <w:tabs>
          <w:tab w:val="right" w:leader="dot" w:pos="8296"/>
        </w:tabs>
        <w:rPr>
          <w:b w:val="0"/>
          <w:bCs w:val="0"/>
          <w:caps w:val="0"/>
          <w:sz w:val="28"/>
          <w:szCs w:val="28"/>
        </w:rPr>
      </w:pPr>
      <w:r>
        <w:rPr>
          <w:rFonts w:ascii="黑体" w:hAnsi="黑体" w:eastAsia="黑体"/>
          <w:sz w:val="28"/>
          <w:szCs w:val="28"/>
        </w:rPr>
        <w:fldChar w:fldCharType="begin"/>
      </w:r>
      <w:r>
        <w:rPr>
          <w:rFonts w:ascii="黑体" w:hAnsi="黑体" w:eastAsia="黑体"/>
          <w:sz w:val="28"/>
          <w:szCs w:val="28"/>
        </w:rPr>
        <w:instrText xml:space="preserve"> </w:instrText>
      </w:r>
      <w:r>
        <w:rPr>
          <w:rFonts w:hint="eastAsia" w:ascii="黑体" w:hAnsi="黑体" w:eastAsia="黑体"/>
          <w:sz w:val="28"/>
          <w:szCs w:val="28"/>
        </w:rPr>
        <w:instrText xml:space="preserve">TOC \o "1-2" \u</w:instrText>
      </w:r>
      <w:r>
        <w:rPr>
          <w:rFonts w:ascii="黑体" w:hAnsi="黑体" w:eastAsia="黑体"/>
          <w:sz w:val="28"/>
          <w:szCs w:val="28"/>
        </w:rPr>
        <w:instrText xml:space="preserve"> </w:instrText>
      </w:r>
      <w:r>
        <w:rPr>
          <w:rFonts w:ascii="黑体" w:hAnsi="黑体" w:eastAsia="黑体"/>
          <w:sz w:val="28"/>
          <w:szCs w:val="28"/>
        </w:rPr>
        <w:fldChar w:fldCharType="separate"/>
      </w:r>
      <w:r>
        <w:rPr>
          <w:rFonts w:hint="eastAsia" w:ascii="仿宋_GB2312" w:hAnsi="宋体" w:eastAsia="仿宋_GB2312"/>
          <w:sz w:val="28"/>
          <w:szCs w:val="28"/>
        </w:rPr>
        <w:t>一、企业基本情况</w:t>
      </w:r>
      <w:r>
        <w:rPr>
          <w:sz w:val="28"/>
          <w:szCs w:val="28"/>
        </w:rPr>
        <w:tab/>
      </w:r>
      <w:r>
        <w:rPr>
          <w:sz w:val="28"/>
          <w:szCs w:val="28"/>
        </w:rPr>
        <w:fldChar w:fldCharType="begin"/>
      </w:r>
      <w:r>
        <w:rPr>
          <w:sz w:val="28"/>
          <w:szCs w:val="28"/>
        </w:rPr>
        <w:instrText xml:space="preserve"> PAGEREF _Toc373370967 \h </w:instrText>
      </w:r>
      <w:r>
        <w:rPr>
          <w:sz w:val="28"/>
          <w:szCs w:val="28"/>
        </w:rPr>
        <w:fldChar w:fldCharType="separate"/>
      </w:r>
      <w:r>
        <w:rPr>
          <w:sz w:val="28"/>
          <w:szCs w:val="28"/>
        </w:rPr>
        <w:t>1</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二、主要污染物产生、处理情况描述</w:t>
      </w:r>
      <w:r>
        <w:rPr>
          <w:sz w:val="28"/>
          <w:szCs w:val="28"/>
        </w:rPr>
        <w:tab/>
      </w:r>
      <w:r>
        <w:rPr>
          <w:sz w:val="28"/>
          <w:szCs w:val="28"/>
        </w:rPr>
        <w:fldChar w:fldCharType="begin"/>
      </w:r>
      <w:r>
        <w:rPr>
          <w:sz w:val="28"/>
          <w:szCs w:val="28"/>
        </w:rPr>
        <w:instrText xml:space="preserve"> PAGEREF _Toc373370968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三、自行监测条件及组织情况</w:t>
      </w:r>
      <w:r>
        <w:rPr>
          <w:sz w:val="28"/>
          <w:szCs w:val="28"/>
        </w:rPr>
        <w:tab/>
      </w:r>
      <w:r>
        <w:rPr>
          <w:sz w:val="28"/>
          <w:szCs w:val="28"/>
        </w:rPr>
        <w:fldChar w:fldCharType="begin"/>
      </w:r>
      <w:r>
        <w:rPr>
          <w:sz w:val="28"/>
          <w:szCs w:val="28"/>
        </w:rPr>
        <w:instrText xml:space="preserve"> PAGEREF _Toc373370969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四、监测内容</w:t>
      </w:r>
      <w:r>
        <w:rPr>
          <w:sz w:val="28"/>
          <w:szCs w:val="28"/>
        </w:rPr>
        <w:tab/>
      </w:r>
      <w:r>
        <w:rPr>
          <w:sz w:val="28"/>
          <w:szCs w:val="28"/>
        </w:rPr>
        <w:fldChar w:fldCharType="begin"/>
      </w:r>
      <w:r>
        <w:rPr>
          <w:sz w:val="28"/>
          <w:szCs w:val="28"/>
        </w:rPr>
        <w:instrText xml:space="preserve"> PAGEREF _Toc373370970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1.</w:t>
      </w:r>
      <w:r>
        <w:rPr>
          <w:rFonts w:hint="eastAsia" w:ascii="仿宋_GB2312" w:hAnsi="宋体" w:eastAsia="仿宋_GB2312"/>
          <w:sz w:val="28"/>
          <w:szCs w:val="28"/>
        </w:rPr>
        <w:t>监测点位</w:t>
      </w:r>
      <w:r>
        <w:rPr>
          <w:sz w:val="28"/>
          <w:szCs w:val="28"/>
        </w:rPr>
        <w:tab/>
      </w:r>
      <w:r>
        <w:rPr>
          <w:sz w:val="28"/>
          <w:szCs w:val="28"/>
        </w:rPr>
        <w:fldChar w:fldCharType="begin"/>
      </w:r>
      <w:r>
        <w:rPr>
          <w:sz w:val="28"/>
          <w:szCs w:val="28"/>
        </w:rPr>
        <w:instrText xml:space="preserve"> PAGEREF _Toc373370971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2.</w:t>
      </w:r>
      <w:r>
        <w:rPr>
          <w:rFonts w:hint="eastAsia" w:ascii="仿宋_GB2312" w:hAnsi="宋体" w:eastAsia="仿宋_GB2312"/>
          <w:sz w:val="28"/>
          <w:szCs w:val="28"/>
        </w:rPr>
        <w:t>监测项目</w:t>
      </w:r>
      <w:r>
        <w:rPr>
          <w:sz w:val="28"/>
          <w:szCs w:val="28"/>
        </w:rPr>
        <w:tab/>
      </w:r>
      <w:r>
        <w:rPr>
          <w:sz w:val="28"/>
          <w:szCs w:val="28"/>
        </w:rPr>
        <w:fldChar w:fldCharType="begin"/>
      </w:r>
      <w:r>
        <w:rPr>
          <w:sz w:val="28"/>
          <w:szCs w:val="28"/>
        </w:rPr>
        <w:instrText xml:space="preserve"> PAGEREF _Toc373370972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3.</w:t>
      </w:r>
      <w:r>
        <w:rPr>
          <w:rFonts w:hint="eastAsia" w:ascii="仿宋_GB2312" w:hAnsi="宋体" w:eastAsia="仿宋_GB2312"/>
          <w:sz w:val="28"/>
          <w:szCs w:val="28"/>
        </w:rPr>
        <w:t>监测频次</w:t>
      </w:r>
      <w:r>
        <w:rPr>
          <w:sz w:val="28"/>
          <w:szCs w:val="28"/>
        </w:rPr>
        <w:tab/>
      </w:r>
      <w:r>
        <w:rPr>
          <w:sz w:val="28"/>
          <w:szCs w:val="28"/>
        </w:rPr>
        <w:fldChar w:fldCharType="begin"/>
      </w:r>
      <w:r>
        <w:rPr>
          <w:sz w:val="28"/>
          <w:szCs w:val="28"/>
        </w:rPr>
        <w:instrText xml:space="preserve"> PAGEREF _Toc373370973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4.</w:t>
      </w:r>
      <w:r>
        <w:rPr>
          <w:rFonts w:hint="eastAsia" w:ascii="仿宋_GB2312" w:hAnsi="宋体" w:eastAsia="仿宋_GB2312"/>
          <w:sz w:val="28"/>
          <w:szCs w:val="28"/>
        </w:rPr>
        <w:t>监测分析方法和仪器</w:t>
      </w:r>
      <w:r>
        <w:rPr>
          <w:sz w:val="28"/>
          <w:szCs w:val="28"/>
        </w:rPr>
        <w:tab/>
      </w:r>
      <w:r>
        <w:rPr>
          <w:sz w:val="28"/>
          <w:szCs w:val="28"/>
        </w:rPr>
        <w:fldChar w:fldCharType="begin"/>
      </w:r>
      <w:r>
        <w:rPr>
          <w:sz w:val="28"/>
          <w:szCs w:val="28"/>
        </w:rPr>
        <w:instrText xml:space="preserve"> PAGEREF _Toc373370974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五、执行标准</w:t>
      </w:r>
      <w:r>
        <w:rPr>
          <w:sz w:val="28"/>
          <w:szCs w:val="28"/>
        </w:rPr>
        <w:tab/>
      </w:r>
      <w:r>
        <w:rPr>
          <w:sz w:val="28"/>
          <w:szCs w:val="28"/>
        </w:rPr>
        <w:fldChar w:fldCharType="begin"/>
      </w:r>
      <w:r>
        <w:rPr>
          <w:sz w:val="28"/>
          <w:szCs w:val="28"/>
        </w:rPr>
        <w:instrText xml:space="preserve"> PAGEREF _Toc373370975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六、质量控制情况</w:t>
      </w:r>
      <w:r>
        <w:rPr>
          <w:sz w:val="28"/>
          <w:szCs w:val="28"/>
        </w:rPr>
        <w:tab/>
      </w:r>
      <w:r>
        <w:rPr>
          <w:sz w:val="28"/>
          <w:szCs w:val="28"/>
        </w:rPr>
        <w:fldChar w:fldCharType="begin"/>
      </w:r>
      <w:r>
        <w:rPr>
          <w:sz w:val="28"/>
          <w:szCs w:val="28"/>
        </w:rPr>
        <w:instrText xml:space="preserve"> PAGEREF _Toc373370976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七、信息公开</w:t>
      </w:r>
      <w:r>
        <w:rPr>
          <w:sz w:val="28"/>
          <w:szCs w:val="28"/>
        </w:rPr>
        <w:tab/>
      </w:r>
      <w:r>
        <w:rPr>
          <w:sz w:val="28"/>
          <w:szCs w:val="28"/>
        </w:rPr>
        <w:fldChar w:fldCharType="begin"/>
      </w:r>
      <w:r>
        <w:rPr>
          <w:sz w:val="28"/>
          <w:szCs w:val="28"/>
        </w:rPr>
        <w:instrText xml:space="preserve"> PAGEREF _Toc373370977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1.</w:t>
      </w:r>
      <w:r>
        <w:rPr>
          <w:rFonts w:hint="eastAsia" w:ascii="仿宋_GB2312" w:hAnsi="宋体" w:eastAsia="仿宋_GB2312"/>
          <w:sz w:val="28"/>
          <w:szCs w:val="28"/>
        </w:rPr>
        <w:t>公开方式</w:t>
      </w:r>
      <w:r>
        <w:rPr>
          <w:sz w:val="28"/>
          <w:szCs w:val="28"/>
        </w:rPr>
        <w:tab/>
      </w:r>
      <w:r>
        <w:rPr>
          <w:sz w:val="28"/>
          <w:szCs w:val="28"/>
        </w:rPr>
        <w:fldChar w:fldCharType="begin"/>
      </w:r>
      <w:r>
        <w:rPr>
          <w:sz w:val="28"/>
          <w:szCs w:val="28"/>
        </w:rPr>
        <w:instrText xml:space="preserve"> PAGEREF _Toc373370978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2.</w:t>
      </w:r>
      <w:r>
        <w:rPr>
          <w:rFonts w:hint="eastAsia" w:ascii="仿宋_GB2312" w:hAnsi="宋体" w:eastAsia="仿宋_GB2312"/>
          <w:sz w:val="28"/>
          <w:szCs w:val="28"/>
        </w:rPr>
        <w:t>公开时限</w:t>
      </w:r>
      <w:r>
        <w:rPr>
          <w:sz w:val="28"/>
          <w:szCs w:val="28"/>
        </w:rPr>
        <w:tab/>
      </w:r>
      <w:r>
        <w:rPr>
          <w:sz w:val="28"/>
          <w:szCs w:val="28"/>
        </w:rPr>
        <w:fldChar w:fldCharType="begin"/>
      </w:r>
      <w:r>
        <w:rPr>
          <w:sz w:val="28"/>
          <w:szCs w:val="28"/>
        </w:rPr>
        <w:instrText xml:space="preserve"> PAGEREF _Toc373370979 \h </w:instrText>
      </w:r>
      <w:r>
        <w:rPr>
          <w:sz w:val="28"/>
          <w:szCs w:val="28"/>
        </w:rPr>
        <w:fldChar w:fldCharType="separate"/>
      </w:r>
      <w:r>
        <w:rPr>
          <w:sz w:val="28"/>
          <w:szCs w:val="28"/>
        </w:rPr>
        <w:t>2</w:t>
      </w:r>
      <w:r>
        <w:rPr>
          <w:sz w:val="28"/>
          <w:szCs w:val="28"/>
        </w:rPr>
        <w:fldChar w:fldCharType="end"/>
      </w:r>
    </w:p>
    <w:p>
      <w:pPr>
        <w:autoSpaceDE w:val="0"/>
        <w:autoSpaceDN w:val="0"/>
        <w:jc w:val="center"/>
        <w:rPr>
          <w:rFonts w:ascii="黑体" w:hAnsi="黑体" w:eastAsia="黑体"/>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黑体" w:hAnsi="黑体" w:eastAsia="黑体"/>
          <w:sz w:val="28"/>
          <w:szCs w:val="28"/>
        </w:rPr>
        <w:fldChar w:fldCharType="end"/>
      </w:r>
    </w:p>
    <w:p>
      <w:pPr>
        <w:pStyle w:val="2"/>
        <w:rPr>
          <w:rFonts w:ascii="仿宋_GB2312" w:hAnsi="宋体" w:eastAsia="仿宋_GB2312"/>
          <w:b w:val="0"/>
          <w:sz w:val="36"/>
          <w:szCs w:val="36"/>
        </w:rPr>
      </w:pPr>
      <w:bookmarkStart w:id="0" w:name="_Toc373370967"/>
      <w:r>
        <w:rPr>
          <w:rFonts w:hint="eastAsia" w:ascii="仿宋_GB2312" w:hAnsi="宋体" w:eastAsia="仿宋_GB2312"/>
          <w:sz w:val="36"/>
          <w:szCs w:val="36"/>
        </w:rPr>
        <w:t>一、企业基本情况</w:t>
      </w:r>
      <w:bookmarkEnd w:id="0"/>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cs="Times New Roman"/>
          <w:sz w:val="32"/>
          <w:szCs w:val="32"/>
        </w:rPr>
        <w:t>带岭热电厂位于带岭区育林路6号，厂址坐落于带岭区东部，厂区占地面积5.77万平方米。东临森海木业有限公司，西临带岭区公路管理处，南临育林东路，距绥佳线196KM+131道口45米；北临原林业局贮木场。厂区西北方向有铁路专业用线，为本厂运输燃煤用。热电厂是带岭区的唯一一家热电联产供热企业，承担全区供热，发电机组母线并入国网伊春供电局10KV朗带线。</w:t>
      </w:r>
      <w:r>
        <w:rPr>
          <w:rFonts w:hint="eastAsia" w:ascii="仿宋_GB2312" w:hAnsi="宋体" w:eastAsia="仿宋_GB2312"/>
          <w:sz w:val="32"/>
          <w:szCs w:val="32"/>
        </w:rPr>
        <w:t>现装机容量</w:t>
      </w:r>
      <w:r>
        <w:rPr>
          <w:rFonts w:hint="eastAsia" w:ascii="仿宋_GB2312" w:hAnsi="宋体" w:eastAsia="仿宋_GB2312"/>
          <w:sz w:val="32"/>
          <w:szCs w:val="32"/>
          <w:lang w:val="en-US" w:eastAsia="zh-CN"/>
        </w:rPr>
        <w:t>6000</w:t>
      </w:r>
      <w:r>
        <w:rPr>
          <w:rFonts w:hint="eastAsia" w:ascii="仿宋_GB2312" w:hAnsi="宋体" w:eastAsia="仿宋_GB2312"/>
          <w:sz w:val="32"/>
          <w:szCs w:val="32"/>
        </w:rPr>
        <w:t>KW，其中6000 KW抽凝汽轮发电机组</w:t>
      </w:r>
      <w:r>
        <w:rPr>
          <w:rFonts w:hint="eastAsia" w:ascii="仿宋_GB2312" w:hAnsi="宋体" w:eastAsia="仿宋_GB2312"/>
          <w:sz w:val="32"/>
          <w:szCs w:val="32"/>
          <w:lang w:eastAsia="zh-CN"/>
        </w:rPr>
        <w:t>一</w:t>
      </w:r>
      <w:r>
        <w:rPr>
          <w:rFonts w:hint="eastAsia" w:ascii="仿宋_GB2312" w:hAnsi="宋体" w:eastAsia="仿宋_GB2312"/>
          <w:sz w:val="32"/>
          <w:szCs w:val="32"/>
        </w:rPr>
        <w:t>台，。75t/h循环流化床锅炉一台，35t/h循环流化床锅炉两台。年发电量为2</w:t>
      </w:r>
      <w:r>
        <w:rPr>
          <w:rFonts w:hint="eastAsia" w:ascii="仿宋_GB2312" w:hAnsi="宋体" w:eastAsia="仿宋_GB2312"/>
          <w:sz w:val="32"/>
          <w:szCs w:val="32"/>
          <w:lang w:val="en-US" w:eastAsia="zh-CN"/>
        </w:rPr>
        <w:t>0</w:t>
      </w:r>
      <w:r>
        <w:rPr>
          <w:rFonts w:hint="eastAsia" w:ascii="仿宋_GB2312" w:hAnsi="宋体" w:eastAsia="仿宋_GB2312"/>
          <w:sz w:val="32"/>
          <w:szCs w:val="32"/>
        </w:rPr>
        <w:t>00万kwh，设计</w:t>
      </w:r>
      <w:r>
        <w:rPr>
          <w:rFonts w:ascii="仿宋_GB2312" w:hAnsi="宋体" w:eastAsia="仿宋_GB2312"/>
          <w:sz w:val="32"/>
          <w:szCs w:val="32"/>
        </w:rPr>
        <w:t>采暖供热量为</w:t>
      </w:r>
      <w:r>
        <w:rPr>
          <w:rFonts w:hint="eastAsia" w:ascii="仿宋_GB2312" w:hAnsi="宋体" w:eastAsia="仿宋_GB2312"/>
          <w:sz w:val="32"/>
          <w:szCs w:val="32"/>
        </w:rPr>
        <w:t>70万ＧＪ/年</w:t>
      </w:r>
      <w:r>
        <w:rPr>
          <w:rFonts w:ascii="仿宋_GB2312" w:hAnsi="宋体" w:eastAsia="仿宋_GB2312"/>
          <w:sz w:val="32"/>
          <w:szCs w:val="32"/>
        </w:rPr>
        <w:t>，年均热效率</w:t>
      </w:r>
      <w:r>
        <w:rPr>
          <w:rFonts w:hint="eastAsia" w:ascii="仿宋_GB2312" w:hAnsi="宋体" w:eastAsia="仿宋_GB2312"/>
          <w:sz w:val="32"/>
          <w:szCs w:val="32"/>
        </w:rPr>
        <w:t>52</w:t>
      </w:r>
      <w:r>
        <w:rPr>
          <w:rFonts w:ascii="仿宋_GB2312" w:hAnsi="宋体" w:eastAsia="仿宋_GB2312"/>
          <w:sz w:val="32"/>
          <w:szCs w:val="32"/>
        </w:rPr>
        <w:t>%，年均热电比</w:t>
      </w:r>
      <w:r>
        <w:rPr>
          <w:rFonts w:hint="eastAsia" w:ascii="仿宋_GB2312" w:hAnsi="宋体" w:eastAsia="仿宋_GB2312"/>
          <w:sz w:val="32"/>
          <w:szCs w:val="32"/>
        </w:rPr>
        <w:t>350</w:t>
      </w:r>
      <w:r>
        <w:rPr>
          <w:rFonts w:ascii="仿宋_GB2312" w:hAnsi="宋体" w:eastAsia="仿宋_GB2312"/>
          <w:sz w:val="32"/>
          <w:szCs w:val="32"/>
        </w:rPr>
        <w:t>%</w:t>
      </w:r>
      <w:r>
        <w:rPr>
          <w:rFonts w:hint="eastAsia" w:ascii="仿宋_GB2312" w:hAnsi="宋体" w:eastAsia="仿宋_GB2312"/>
          <w:sz w:val="32"/>
          <w:szCs w:val="32"/>
        </w:rPr>
        <w:t>，供暖面积</w:t>
      </w:r>
      <w:r>
        <w:rPr>
          <w:rFonts w:hint="eastAsia" w:ascii="仿宋_GB2312" w:hAnsi="宋体" w:eastAsia="仿宋_GB2312"/>
          <w:sz w:val="32"/>
          <w:szCs w:val="32"/>
          <w:lang w:val="en-US" w:eastAsia="zh-CN"/>
        </w:rPr>
        <w:t>84</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万平方米，锅炉热效率为88%。</w:t>
      </w:r>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带岭热电厂利用南河泵站地下水为全厂工业水。环保设备排烟口采用80M和60M高混凝土烟囱各一座，采用高效静除尘器，总效率99%，设计烟尘排放浓度≤100mg/Nm3，电厂灰渣全部综合利用。</w:t>
      </w:r>
    </w:p>
    <w:p>
      <w:pPr>
        <w:jc w:val="center"/>
        <w:rPr>
          <w:rFonts w:ascii="仿宋_GB2312" w:hAnsi="宋体" w:eastAsia="仿宋_GB2312"/>
          <w:b/>
          <w:sz w:val="30"/>
          <w:szCs w:val="30"/>
        </w:rPr>
      </w:pPr>
      <w:r>
        <w:rPr>
          <w:rFonts w:hint="eastAsia" w:ascii="仿宋_GB2312" w:hAnsi="宋体" w:eastAsia="仿宋_GB2312"/>
          <w:b/>
          <w:sz w:val="30"/>
          <w:szCs w:val="30"/>
        </w:rPr>
        <w:t>带岭林业实验局热电厂基本信息表</w:t>
      </w:r>
    </w:p>
    <w:p>
      <w:pPr>
        <w:jc w:val="center"/>
        <w:rPr>
          <w:rFonts w:ascii="仿宋_GB2312" w:hAnsi="宋体" w:eastAsia="仿宋_GB2312"/>
          <w:b/>
          <w:sz w:val="30"/>
          <w:szCs w:val="30"/>
        </w:rPr>
      </w:pPr>
    </w:p>
    <w:tbl>
      <w:tblPr>
        <w:tblStyle w:val="17"/>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1418"/>
        <w:gridCol w:w="1418"/>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企业名称</w:t>
            </w:r>
          </w:p>
        </w:tc>
        <w:tc>
          <w:tcPr>
            <w:tcW w:w="7016" w:type="dxa"/>
            <w:gridSpan w:val="3"/>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带岭林业实验局热电厂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地址</w:t>
            </w:r>
          </w:p>
        </w:tc>
        <w:tc>
          <w:tcPr>
            <w:tcW w:w="7016" w:type="dxa"/>
            <w:gridSpan w:val="3"/>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黑龙江省伊春市带岭区育林路6号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所属行业</w:t>
            </w:r>
          </w:p>
        </w:tc>
        <w:tc>
          <w:tcPr>
            <w:tcW w:w="7016" w:type="dxa"/>
            <w:gridSpan w:val="3"/>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320</w:t>
            </w:r>
            <w:r>
              <w:rPr>
                <w:rFonts w:hint="eastAsia" w:ascii="仿宋_GB2312" w:hAnsi="宋体" w:eastAsia="仿宋_GB2312"/>
                <w:sz w:val="24"/>
                <w:szCs w:val="24"/>
              </w:rPr>
              <w:t>（</w:t>
            </w:r>
            <w:r>
              <w:rPr>
                <w:rFonts w:hint="eastAsia" w:ascii="仿宋_GB2312" w:hAnsi="宋体" w:eastAsia="仿宋_GB2312"/>
                <w:sz w:val="24"/>
                <w:szCs w:val="24"/>
                <w:lang w:eastAsia="zh-CN"/>
              </w:rPr>
              <w:t>热电联产</w:t>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tcBorders>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生产规模</w:t>
            </w:r>
          </w:p>
        </w:tc>
        <w:tc>
          <w:tcPr>
            <w:tcW w:w="7016" w:type="dxa"/>
            <w:gridSpan w:val="3"/>
            <w:tcBorders>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r>
              <w:rPr>
                <w:rFonts w:hint="eastAsia" w:ascii="仿宋_GB2312" w:hAnsi="宋体" w:eastAsia="仿宋_GB2312"/>
                <w:sz w:val="24"/>
                <w:szCs w:val="24"/>
                <w:lang w:val="en-US" w:eastAsia="zh-CN"/>
              </w:rPr>
              <w:t>0</w:t>
            </w:r>
            <w:r>
              <w:rPr>
                <w:rFonts w:hint="eastAsia" w:ascii="仿宋_GB2312" w:hAnsi="宋体" w:eastAsia="仿宋_GB2312"/>
                <w:sz w:val="24"/>
                <w:szCs w:val="24"/>
              </w:rPr>
              <w:t>×10</w:t>
            </w:r>
            <w:r>
              <w:rPr>
                <w:rFonts w:hint="eastAsia" w:ascii="仿宋_GB2312" w:hAnsi="宋体" w:eastAsia="仿宋_GB2312"/>
                <w:sz w:val="24"/>
                <w:szCs w:val="24"/>
                <w:vertAlign w:val="superscript"/>
              </w:rPr>
              <w:t>7</w:t>
            </w:r>
            <w:r>
              <w:rPr>
                <w:rFonts w:hint="eastAsia" w:ascii="仿宋_GB2312" w:hAnsi="宋体" w:eastAsia="仿宋_GB2312"/>
                <w:sz w:val="24"/>
                <w:szCs w:val="24"/>
              </w:rPr>
              <w:t>kw·h/a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tcBorders>
              <w:top w:val="single" w:color="auto" w:sz="8" w:space="0"/>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法人代表人</w:t>
            </w:r>
          </w:p>
        </w:tc>
        <w:tc>
          <w:tcPr>
            <w:tcW w:w="7016" w:type="dxa"/>
            <w:gridSpan w:val="3"/>
            <w:tcBorders>
              <w:top w:val="single" w:color="auto" w:sz="8" w:space="0"/>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董家斯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环保联系人</w:t>
            </w:r>
          </w:p>
        </w:tc>
        <w:tc>
          <w:tcPr>
            <w:tcW w:w="1418"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许家祥</w:t>
            </w:r>
          </w:p>
        </w:tc>
        <w:tc>
          <w:tcPr>
            <w:tcW w:w="1418"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联系电话</w:t>
            </w:r>
          </w:p>
        </w:tc>
        <w:tc>
          <w:tcPr>
            <w:tcW w:w="4180"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13846686782/0458-3439310</w:t>
            </w:r>
          </w:p>
        </w:tc>
      </w:tr>
    </w:tbl>
    <w:p>
      <w:pPr>
        <w:pStyle w:val="2"/>
        <w:rPr>
          <w:rFonts w:ascii="仿宋_GB2312" w:hAnsi="宋体" w:eastAsia="仿宋_GB2312"/>
          <w:b w:val="0"/>
          <w:sz w:val="36"/>
          <w:szCs w:val="36"/>
        </w:rPr>
      </w:pPr>
      <w:bookmarkStart w:id="1" w:name="_Toc373370968"/>
      <w:r>
        <w:rPr>
          <w:rFonts w:hint="eastAsia" w:ascii="仿宋_GB2312" w:hAnsi="宋体" w:eastAsia="仿宋_GB2312"/>
          <w:sz w:val="36"/>
          <w:szCs w:val="36"/>
        </w:rPr>
        <w:t>二、主要污染物产生、处理情况描述</w:t>
      </w:r>
      <w:bookmarkEnd w:id="1"/>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热电厂主要的污染源为煤在锅炉中燃烧产生的烟气，主要污染物为烟尘、SO</w:t>
      </w:r>
      <w:r>
        <w:rPr>
          <w:rFonts w:hint="eastAsia" w:ascii="仿宋_GB2312" w:hAnsi="宋体" w:eastAsia="仿宋_GB2312"/>
          <w:sz w:val="32"/>
          <w:szCs w:val="32"/>
          <w:vertAlign w:val="subscript"/>
        </w:rPr>
        <w:t>2</w:t>
      </w:r>
      <w:r>
        <w:rPr>
          <w:rFonts w:hint="eastAsia" w:ascii="仿宋_GB2312" w:hAnsi="宋体" w:eastAsia="仿宋_GB2312"/>
          <w:sz w:val="32"/>
          <w:szCs w:val="32"/>
        </w:rPr>
        <w:t>和NOx。2014年热电厂新建一台75吨循环流化床锅炉，2015年1月份投入使用。该炉采用低硫、低氮燃烧技术，燃烧产生的烟气静电除尘器处理后的洁净烟气经1座80m高的烟囱排放进入大气中。另两台35吨流化床锅炉备用。75吨炉于2015年11月份安装脱硫装置，2016年投入使用。</w:t>
      </w:r>
      <w:r>
        <w:rPr>
          <w:rFonts w:hint="eastAsia" w:ascii="仿宋_GB2312" w:hAnsi="宋体" w:eastAsia="仿宋_GB2312"/>
          <w:sz w:val="32"/>
          <w:szCs w:val="32"/>
          <w:lang w:val="en-US" w:eastAsia="zh-CN"/>
        </w:rPr>
        <w:t>2018年8月份完成75吨炉</w:t>
      </w:r>
      <w:r>
        <w:rPr>
          <w:rFonts w:hint="eastAsia" w:ascii="仿宋_GB2312" w:hAnsi="宋体" w:eastAsia="仿宋_GB2312"/>
          <w:sz w:val="32"/>
          <w:szCs w:val="32"/>
        </w:rPr>
        <w:t>脱</w:t>
      </w:r>
      <w:r>
        <w:rPr>
          <w:rFonts w:hint="eastAsia" w:ascii="仿宋_GB2312" w:hAnsi="宋体" w:eastAsia="仿宋_GB2312"/>
          <w:sz w:val="32"/>
          <w:szCs w:val="32"/>
          <w:lang w:eastAsia="zh-CN"/>
        </w:rPr>
        <w:t>硝设备安装。</w:t>
      </w:r>
      <w:r>
        <w:rPr>
          <w:rFonts w:hint="eastAsia" w:ascii="仿宋_GB2312" w:hAnsi="宋体" w:eastAsia="仿宋_GB2312"/>
          <w:sz w:val="32"/>
          <w:szCs w:val="32"/>
          <w:lang w:val="en-US" w:eastAsia="zh-CN"/>
        </w:rPr>
        <w:t>2018年6月份完成两台35吨锅炉的脱硫脱硝设备安装。以上环保设备于2018年10月份启炉后调试运行，投入使用。</w:t>
      </w:r>
    </w:p>
    <w:p>
      <w:pPr>
        <w:ind w:firstLine="640" w:firstLineChars="200"/>
        <w:rPr>
          <w:rFonts w:ascii="仿宋_GB2312" w:hAnsi="宋体" w:eastAsia="仿宋_GB2312"/>
          <w:sz w:val="32"/>
          <w:szCs w:val="32"/>
        </w:rPr>
      </w:pPr>
      <w:r>
        <w:rPr>
          <w:rFonts w:hint="eastAsia" w:ascii="仿宋_GB2312" w:hAnsi="宋体" w:eastAsia="仿宋_GB2312"/>
          <w:sz w:val="32"/>
          <w:szCs w:val="32"/>
        </w:rPr>
        <w:t>带岭热电厂</w:t>
      </w:r>
      <w:r>
        <w:rPr>
          <w:rFonts w:hint="eastAsia" w:ascii="仿宋_GB2312" w:hAnsi="宋体" w:eastAsia="仿宋_GB2312"/>
          <w:sz w:val="32"/>
          <w:szCs w:val="32"/>
          <w:lang w:val="en-US" w:eastAsia="zh-CN"/>
        </w:rPr>
        <w:t>35吨炉</w:t>
      </w:r>
      <w:r>
        <w:rPr>
          <w:rFonts w:hint="eastAsia" w:ascii="仿宋_GB2312" w:hAnsi="宋体" w:eastAsia="仿宋_GB2312" w:cs="Times New Roman"/>
          <w:sz w:val="32"/>
          <w:szCs w:val="32"/>
        </w:rPr>
        <w:t>采用静</w:t>
      </w:r>
      <w:r>
        <w:rPr>
          <w:rFonts w:ascii="仿宋_GB2312" w:hAnsi="宋体" w:eastAsia="仿宋_GB2312" w:cs="Times New Roman"/>
          <w:sz w:val="32"/>
          <w:szCs w:val="32"/>
        </w:rPr>
        <w:t>电除尘器</w:t>
      </w:r>
      <w:r>
        <w:rPr>
          <w:rFonts w:hint="eastAsia" w:ascii="仿宋_GB2312" w:hAnsi="宋体" w:eastAsia="仿宋_GB2312"/>
          <w:sz w:val="32"/>
          <w:szCs w:val="32"/>
        </w:rPr>
        <w:t>的设计</w:t>
      </w:r>
      <w:r>
        <w:rPr>
          <w:rFonts w:ascii="仿宋_GB2312" w:hAnsi="宋体" w:eastAsia="仿宋_GB2312" w:cs="Times New Roman"/>
          <w:sz w:val="32"/>
          <w:szCs w:val="32"/>
        </w:rPr>
        <w:t>效率</w:t>
      </w:r>
      <w:r>
        <w:rPr>
          <w:rFonts w:hint="eastAsia" w:ascii="仿宋_GB2312" w:hAnsi="宋体" w:eastAsia="仿宋_GB2312"/>
          <w:sz w:val="32"/>
          <w:szCs w:val="32"/>
        </w:rPr>
        <w:t>≥</w:t>
      </w:r>
      <w:r>
        <w:rPr>
          <w:rFonts w:ascii="仿宋_GB2312" w:hAnsi="宋体" w:eastAsia="仿宋_GB2312" w:cs="Times New Roman"/>
          <w:sz w:val="32"/>
          <w:szCs w:val="32"/>
        </w:rPr>
        <w:t>99%</w:t>
      </w:r>
      <w:r>
        <w:rPr>
          <w:rFonts w:hint="eastAsia" w:ascii="仿宋_GB2312" w:hAnsi="宋体" w:eastAsia="仿宋_GB2312" w:cs="Times New Roman"/>
          <w:sz w:val="32"/>
          <w:szCs w:val="32"/>
        </w:rPr>
        <w:t>，实际烟尘排放</w:t>
      </w:r>
      <w:r>
        <w:rPr>
          <w:rFonts w:ascii="仿宋_GB2312" w:hAnsi="宋体" w:eastAsia="仿宋_GB2312" w:cs="Times New Roman"/>
          <w:sz w:val="32"/>
          <w:szCs w:val="32"/>
        </w:rPr>
        <w:t>浓度</w:t>
      </w:r>
      <w:r>
        <w:rPr>
          <w:rFonts w:hint="eastAsia" w:ascii="仿宋_GB2312" w:hAnsi="宋体" w:eastAsia="仿宋_GB2312" w:cs="Times New Roman"/>
          <w:sz w:val="32"/>
          <w:szCs w:val="32"/>
        </w:rPr>
        <w:t>≤80</w:t>
      </w:r>
      <w:r>
        <w:rPr>
          <w:rFonts w:ascii="仿宋_GB2312" w:hAnsi="宋体" w:eastAsia="仿宋_GB2312" w:cs="Times New Roman"/>
          <w:sz w:val="32"/>
          <w:szCs w:val="32"/>
        </w:rPr>
        <w:t>mg/Nm</w:t>
      </w:r>
      <w:r>
        <w:rPr>
          <w:rFonts w:ascii="仿宋_GB2312" w:hAnsi="宋体" w:eastAsia="仿宋_GB2312" w:cs="Times New Roman"/>
          <w:sz w:val="32"/>
          <w:szCs w:val="32"/>
          <w:vertAlign w:val="superscript"/>
        </w:rPr>
        <w:t>3</w:t>
      </w:r>
      <w:r>
        <w:rPr>
          <w:rFonts w:hint="eastAsia" w:ascii="仿宋_GB2312" w:hAnsi="宋体" w:eastAsia="仿宋_GB2312" w:cs="Times New Roman"/>
          <w:sz w:val="32"/>
          <w:szCs w:val="32"/>
        </w:rPr>
        <w:t>；通过燃烧含硫率≤0.4%的低硫煤，实际二氧化硫排放浓度≤</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00</w:t>
      </w:r>
      <w:r>
        <w:rPr>
          <w:rFonts w:ascii="仿宋_GB2312" w:hAnsi="宋体" w:eastAsia="仿宋_GB2312" w:cs="Times New Roman"/>
          <w:sz w:val="32"/>
          <w:szCs w:val="32"/>
        </w:rPr>
        <w:t>mg/Nm</w:t>
      </w:r>
      <w:r>
        <w:rPr>
          <w:rFonts w:hint="eastAsia" w:ascii="仿宋_GB2312" w:hAnsi="宋体" w:eastAsia="仿宋_GB2312" w:cs="Times New Roman"/>
          <w:sz w:val="32"/>
          <w:szCs w:val="32"/>
        </w:rPr>
        <w:t>，脱硫装置使用后，可实现达标排放；</w:t>
      </w:r>
      <w:r>
        <w:rPr>
          <w:rFonts w:hint="eastAsia" w:ascii="仿宋_GB2312" w:hAnsi="宋体" w:eastAsia="仿宋_GB2312" w:cs="Times New Roman"/>
          <w:sz w:val="32"/>
          <w:szCs w:val="32"/>
          <w:lang w:val="en-US" w:eastAsia="zh-CN"/>
        </w:rPr>
        <w:t>75吨脱硫脱硝设备投入使用后，可实现达标排放。</w:t>
      </w:r>
      <w:r>
        <w:rPr>
          <w:rFonts w:hint="eastAsia" w:ascii="仿宋_GB2312" w:hAnsi="宋体" w:eastAsia="仿宋_GB2312" w:cs="Times New Roman"/>
          <w:sz w:val="32"/>
          <w:szCs w:val="32"/>
        </w:rPr>
        <w:t>电厂废水综合处理后基本回用；固体废物部</w:t>
      </w:r>
      <w:r>
        <w:rPr>
          <w:rFonts w:hint="eastAsia" w:ascii="仿宋_GB2312" w:hAnsi="宋体" w:eastAsia="仿宋_GB2312" w:cs="Times New Roman"/>
          <w:sz w:val="32"/>
          <w:szCs w:val="32"/>
          <w:lang w:eastAsia="zh-CN"/>
        </w:rPr>
        <w:t>分</w:t>
      </w:r>
      <w:r>
        <w:rPr>
          <w:rFonts w:hint="eastAsia" w:ascii="仿宋_GB2312" w:hAnsi="宋体" w:eastAsia="仿宋_GB2312" w:cs="Times New Roman"/>
          <w:sz w:val="32"/>
          <w:szCs w:val="32"/>
        </w:rPr>
        <w:t>综合利用</w:t>
      </w:r>
      <w:r>
        <w:rPr>
          <w:rFonts w:hint="eastAsia" w:ascii="仿宋_GB2312" w:hAnsi="宋体" w:eastAsia="仿宋_GB2312"/>
          <w:sz w:val="32"/>
          <w:szCs w:val="32"/>
        </w:rPr>
        <w:t>。</w:t>
      </w:r>
    </w:p>
    <w:p>
      <w:pPr>
        <w:pStyle w:val="2"/>
        <w:rPr>
          <w:rFonts w:ascii="仿宋_GB2312" w:hAnsi="宋体" w:eastAsia="仿宋_GB2312"/>
          <w:b w:val="0"/>
          <w:sz w:val="36"/>
          <w:szCs w:val="36"/>
        </w:rPr>
      </w:pPr>
      <w:bookmarkStart w:id="2" w:name="_Toc373370969"/>
      <w:r>
        <w:rPr>
          <w:rFonts w:hint="eastAsia" w:ascii="仿宋_GB2312" w:hAnsi="宋体" w:eastAsia="仿宋_GB2312"/>
          <w:sz w:val="36"/>
          <w:szCs w:val="36"/>
        </w:rPr>
        <w:t>三、自行监测条件及组织情况</w:t>
      </w:r>
      <w:bookmarkEnd w:id="2"/>
    </w:p>
    <w:p>
      <w:pPr>
        <w:widowControl/>
        <w:spacing w:line="360" w:lineRule="auto"/>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热电厂排放的烟气采用</w:t>
      </w:r>
      <w:r>
        <w:rPr>
          <w:rFonts w:hint="eastAsia" w:ascii="仿宋_GB2312" w:hAnsi="宋体" w:eastAsia="仿宋_GB2312"/>
          <w:sz w:val="32"/>
          <w:szCs w:val="32"/>
          <w:lang w:eastAsia="zh-CN"/>
        </w:rPr>
        <w:t>两台青岛崂山电子仪器总厂</w:t>
      </w:r>
      <w:r>
        <w:rPr>
          <w:rFonts w:hint="eastAsia" w:ascii="仿宋_GB2312" w:hAnsi="宋体" w:eastAsia="仿宋_GB2312"/>
          <w:sz w:val="32"/>
          <w:szCs w:val="32"/>
        </w:rPr>
        <w:t>有限公司生产的型号为ＣＥＭＳ-</w:t>
      </w:r>
      <w:r>
        <w:rPr>
          <w:rFonts w:hint="eastAsia" w:ascii="仿宋_GB2312" w:hAnsi="宋体" w:eastAsia="仿宋_GB2312"/>
          <w:sz w:val="32"/>
          <w:szCs w:val="32"/>
          <w:lang w:val="en-US" w:eastAsia="zh-CN"/>
        </w:rPr>
        <w:t>20</w:t>
      </w:r>
      <w:r>
        <w:rPr>
          <w:rFonts w:hint="eastAsia" w:ascii="仿宋_GB2312" w:hAnsi="宋体" w:eastAsia="仿宋_GB2312"/>
          <w:sz w:val="32"/>
          <w:szCs w:val="32"/>
        </w:rPr>
        <w:t>0</w:t>
      </w:r>
      <w:r>
        <w:rPr>
          <w:rFonts w:hint="eastAsia" w:ascii="仿宋_GB2312" w:hAnsi="宋体" w:eastAsia="仿宋_GB2312"/>
          <w:sz w:val="32"/>
          <w:szCs w:val="32"/>
          <w:lang w:val="en-US" w:eastAsia="zh-CN"/>
        </w:rPr>
        <w:t>1</w:t>
      </w:r>
      <w:r>
        <w:rPr>
          <w:rFonts w:hint="eastAsia" w:ascii="仿宋_GB2312" w:hAnsi="宋体" w:eastAsia="仿宋_GB2312"/>
          <w:sz w:val="32"/>
          <w:szCs w:val="32"/>
        </w:rPr>
        <w:t>在线监测设备进行自动在线监测方式。</w:t>
      </w:r>
      <w:r>
        <w:rPr>
          <w:rFonts w:hint="eastAsia" w:ascii="仿宋_GB2312" w:hAnsi="宋体" w:eastAsia="仿宋_GB2312"/>
          <w:sz w:val="32"/>
          <w:szCs w:val="32"/>
          <w:lang w:eastAsia="zh-CN"/>
        </w:rPr>
        <w:t>该设备先后于</w:t>
      </w:r>
      <w:r>
        <w:rPr>
          <w:rFonts w:hint="eastAsia" w:ascii="仿宋_GB2312" w:hAnsi="宋体" w:eastAsia="仿宋_GB2312"/>
          <w:sz w:val="32"/>
          <w:szCs w:val="32"/>
          <w:lang w:val="en-US" w:eastAsia="zh-CN"/>
        </w:rPr>
        <w:t>2018年3月份和10月份安装投入使用，计划于2018年11月初申请验收。</w:t>
      </w:r>
    </w:p>
    <w:p>
      <w:pPr>
        <w:spacing w:line="360" w:lineRule="auto"/>
        <w:ind w:firstLine="645"/>
        <w:rPr>
          <w:rFonts w:hint="eastAsia" w:ascii="仿宋_GB2312" w:hAnsi="宋体" w:eastAsia="仿宋_GB2312"/>
          <w:sz w:val="32"/>
          <w:szCs w:val="32"/>
          <w:lang w:val="en-US" w:eastAsia="zh-CN"/>
        </w:rPr>
      </w:pPr>
      <w:r>
        <w:rPr>
          <w:rFonts w:hint="eastAsia" w:ascii="仿宋_GB2312" w:hAnsi="宋体" w:eastAsia="仿宋_GB2312"/>
          <w:sz w:val="32"/>
          <w:szCs w:val="32"/>
        </w:rPr>
        <w:t>热电厂按照环评及批复和上级环保局的要求，在循环流化床机组设施净烟气烟道上安装了一套CEMS设备，实现了烟气数据的正常监测、采集、传输。烟气连续在线监测系统由伊春兴安蓝天环保技术有限公司负责检修维护，维护人员至少每周一次（7天）全面巡视、检查设备运行情况，将发现的缺陷及时做好记录。每月进行一次标气校准。热电厂CEMS自行监测</w:t>
      </w:r>
      <w:r>
        <w:rPr>
          <w:rFonts w:hint="eastAsia" w:ascii="仿宋_GB2312" w:hAnsi="宋体" w:eastAsia="仿宋_GB2312"/>
          <w:sz w:val="32"/>
          <w:szCs w:val="32"/>
          <w:lang w:eastAsia="zh-CN"/>
        </w:rPr>
        <w:t>设备</w:t>
      </w:r>
      <w:r>
        <w:rPr>
          <w:rFonts w:hint="eastAsia" w:ascii="仿宋_GB2312" w:hAnsi="宋体" w:eastAsia="仿宋_GB2312"/>
          <w:sz w:val="32"/>
          <w:szCs w:val="32"/>
        </w:rPr>
        <w:t>采用</w:t>
      </w:r>
      <w:r>
        <w:rPr>
          <w:rFonts w:hint="eastAsia" w:ascii="仿宋_GB2312" w:hAnsi="宋体" w:eastAsia="仿宋_GB2312"/>
          <w:sz w:val="32"/>
          <w:szCs w:val="32"/>
          <w:lang w:val="en-US" w:eastAsia="zh-CN"/>
        </w:rPr>
        <w:t>80米烟囱25米处和60米烟囱22米处采集烟尘在线</w:t>
      </w:r>
      <w:r>
        <w:rPr>
          <w:rFonts w:hint="eastAsia" w:ascii="仿宋_GB2312" w:hAnsi="宋体" w:eastAsia="仿宋_GB2312"/>
          <w:sz w:val="32"/>
          <w:szCs w:val="32"/>
        </w:rPr>
        <w:t>数据</w:t>
      </w:r>
      <w:r>
        <w:rPr>
          <w:rFonts w:hint="eastAsia" w:ascii="仿宋_GB2312" w:hAnsi="宋体" w:eastAsia="仿宋_GB2312"/>
          <w:sz w:val="32"/>
          <w:szCs w:val="32"/>
          <w:lang w:eastAsia="zh-CN"/>
        </w:rPr>
        <w:t>，经分析仪计算后，传输到省环保在线监测平台。</w:t>
      </w:r>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带岭热电厂高度重视环保设施的运行情况，现正在制定CEMS管理规定、维护记录和运行台账等。热电厂CEMS数据经厂审核填报。</w:t>
      </w:r>
    </w:p>
    <w:p>
      <w:pPr>
        <w:pStyle w:val="2"/>
        <w:rPr>
          <w:rFonts w:ascii="仿宋_GB2312" w:hAnsi="宋体" w:eastAsia="仿宋_GB2312"/>
          <w:b w:val="0"/>
          <w:sz w:val="36"/>
          <w:szCs w:val="36"/>
        </w:rPr>
      </w:pPr>
      <w:bookmarkStart w:id="3" w:name="_Toc373370970"/>
      <w:r>
        <w:rPr>
          <w:rFonts w:hint="eastAsia" w:ascii="仿宋_GB2312" w:hAnsi="宋体" w:eastAsia="仿宋_GB2312"/>
          <w:sz w:val="36"/>
          <w:szCs w:val="36"/>
        </w:rPr>
        <w:t>四、监测内容</w:t>
      </w:r>
      <w:bookmarkEnd w:id="3"/>
    </w:p>
    <w:p>
      <w:pPr>
        <w:pStyle w:val="3"/>
        <w:rPr>
          <w:rFonts w:ascii="仿宋_GB2312" w:hAnsi="宋体" w:eastAsia="仿宋_GB2312"/>
          <w:b w:val="0"/>
        </w:rPr>
      </w:pPr>
      <w:bookmarkStart w:id="4" w:name="_Toc373370971"/>
      <w:r>
        <w:rPr>
          <w:rFonts w:hint="eastAsia" w:ascii="仿宋_GB2312" w:hAnsi="宋体" w:eastAsia="仿宋_GB2312"/>
        </w:rPr>
        <w:t>1.监测点位</w:t>
      </w:r>
      <w:bookmarkEnd w:id="4"/>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热电厂废气的监测点位</w:t>
      </w:r>
      <w:r>
        <w:rPr>
          <w:rFonts w:hint="eastAsia" w:ascii="仿宋_GB2312" w:hAnsi="宋体" w:eastAsia="仿宋_GB2312"/>
          <w:sz w:val="32"/>
          <w:szCs w:val="32"/>
          <w:lang w:eastAsia="zh-CN"/>
        </w:rPr>
        <w:t>分别</w:t>
      </w:r>
      <w:r>
        <w:rPr>
          <w:rFonts w:hint="eastAsia" w:ascii="仿宋_GB2312" w:hAnsi="宋体" w:eastAsia="仿宋_GB2312"/>
          <w:sz w:val="32"/>
          <w:szCs w:val="32"/>
        </w:rPr>
        <w:t>设置在</w:t>
      </w:r>
      <w:r>
        <w:rPr>
          <w:rFonts w:hint="eastAsia" w:ascii="仿宋_GB2312" w:hAnsi="宋体" w:eastAsia="仿宋_GB2312"/>
          <w:sz w:val="32"/>
          <w:szCs w:val="32"/>
          <w:lang w:val="en-US" w:eastAsia="zh-CN"/>
        </w:rPr>
        <w:t>80米</w:t>
      </w:r>
      <w:r>
        <w:rPr>
          <w:rFonts w:hint="eastAsia" w:ascii="仿宋_GB2312" w:hAnsi="宋体" w:eastAsia="仿宋_GB2312"/>
          <w:sz w:val="32"/>
          <w:szCs w:val="32"/>
        </w:rPr>
        <w:t>烟囱26米高处</w:t>
      </w:r>
      <w:r>
        <w:rPr>
          <w:rFonts w:hint="eastAsia" w:ascii="仿宋_GB2312" w:hAnsi="宋体" w:eastAsia="仿宋_GB2312"/>
          <w:sz w:val="32"/>
          <w:szCs w:val="32"/>
          <w:lang w:eastAsia="zh-CN"/>
        </w:rPr>
        <w:t>和</w:t>
      </w:r>
      <w:r>
        <w:rPr>
          <w:rFonts w:hint="eastAsia" w:ascii="仿宋_GB2312" w:hAnsi="宋体" w:eastAsia="仿宋_GB2312"/>
          <w:sz w:val="32"/>
          <w:szCs w:val="32"/>
          <w:lang w:val="en-US" w:eastAsia="zh-CN"/>
        </w:rPr>
        <w:t>60米烟囱22米处</w:t>
      </w:r>
      <w:r>
        <w:rPr>
          <w:rFonts w:hint="eastAsia" w:ascii="仿宋_GB2312" w:hAnsi="宋体" w:eastAsia="仿宋_GB2312"/>
          <w:sz w:val="32"/>
          <w:szCs w:val="32"/>
        </w:rPr>
        <w:t>；噪声监测点位设厂四周边界。</w:t>
      </w:r>
      <w:r>
        <w:rPr>
          <w:rFonts w:ascii="仿宋_GB2312" w:hAnsi="宋体" w:eastAsia="仿宋_GB2312"/>
          <w:sz w:val="32"/>
          <w:szCs w:val="32"/>
        </w:rPr>
        <w:pict>
          <v:shape id="_x0000_s2054" o:spid="_x0000_s2054" o:spt="5" type="#_x0000_t5" style="position:absolute;left:0pt;margin-left:453pt;margin-top:118.5pt;height:12.75pt;width:8.25pt;z-index:251664384;mso-width-relative:page;mso-height-relative:page;" coordsize="21600,21600">
            <v:path/>
            <v:fill focussize="0,0"/>
            <v:stroke joinstyle="miter"/>
            <v:imagedata o:title=""/>
            <o:lock v:ext="edit"/>
          </v:shape>
        </w:pict>
      </w:r>
    </w:p>
    <w:p>
      <w:pPr>
        <w:pStyle w:val="3"/>
        <w:rPr>
          <w:rFonts w:ascii="仿宋_GB2312" w:hAnsi="宋体" w:eastAsia="仿宋_GB2312"/>
          <w:b w:val="0"/>
        </w:rPr>
      </w:pPr>
      <w:bookmarkStart w:id="5" w:name="_Toc373370972"/>
      <w:r>
        <w:rPr>
          <w:rFonts w:hint="eastAsia" w:ascii="仿宋_GB2312" w:hAnsi="宋体" w:eastAsia="仿宋_GB2312"/>
        </w:rPr>
        <w:t>2.监测项目</w:t>
      </w:r>
      <w:bookmarkEnd w:id="5"/>
    </w:p>
    <w:p>
      <w:pPr>
        <w:ind w:firstLine="640" w:firstLineChars="200"/>
        <w:rPr>
          <w:rFonts w:ascii="仿宋_GB2312" w:hAnsi="宋体" w:eastAsia="仿宋_GB2312"/>
          <w:sz w:val="32"/>
          <w:szCs w:val="32"/>
        </w:rPr>
      </w:pPr>
      <w:r>
        <w:rPr>
          <w:rFonts w:hint="eastAsia" w:ascii="仿宋_GB2312" w:hAnsi="宋体" w:eastAsia="仿宋_GB2312"/>
          <w:sz w:val="32"/>
          <w:szCs w:val="32"/>
        </w:rPr>
        <w:t>热电厂监测项目为烟尘、SO</w:t>
      </w:r>
      <w:r>
        <w:rPr>
          <w:rFonts w:hint="eastAsia" w:ascii="仿宋_GB2312" w:hAnsi="宋体" w:eastAsia="仿宋_GB2312"/>
          <w:sz w:val="32"/>
          <w:szCs w:val="32"/>
          <w:vertAlign w:val="subscript"/>
        </w:rPr>
        <w:t>2</w:t>
      </w:r>
      <w:r>
        <w:rPr>
          <w:rFonts w:hint="eastAsia" w:ascii="仿宋_GB2312" w:hAnsi="宋体" w:eastAsia="仿宋_GB2312"/>
          <w:sz w:val="32"/>
          <w:szCs w:val="32"/>
        </w:rPr>
        <w:t>、NOx三种污染物及烟尘黑度，噪声等。</w:t>
      </w:r>
    </w:p>
    <w:p>
      <w:pPr>
        <w:pStyle w:val="3"/>
        <w:rPr>
          <w:rFonts w:ascii="仿宋_GB2312" w:hAnsi="宋体" w:eastAsia="仿宋_GB2312"/>
          <w:b w:val="0"/>
        </w:rPr>
      </w:pPr>
      <w:bookmarkStart w:id="6" w:name="_Toc373370973"/>
      <w:r>
        <w:rPr>
          <w:rFonts w:hint="eastAsia" w:ascii="仿宋_GB2312" w:hAnsi="宋体" w:eastAsia="仿宋_GB2312"/>
        </w:rPr>
        <w:t>3.监测频次</w:t>
      </w:r>
      <w:bookmarkEnd w:id="6"/>
    </w:p>
    <w:p>
      <w:pPr>
        <w:ind w:firstLine="640" w:firstLineChars="200"/>
        <w:rPr>
          <w:rFonts w:ascii="仿宋_GB2312" w:hAnsi="宋体" w:eastAsia="仿宋_GB2312"/>
          <w:sz w:val="32"/>
          <w:szCs w:val="32"/>
        </w:rPr>
      </w:pPr>
      <w:r>
        <w:rPr>
          <w:rFonts w:hint="eastAsia" w:ascii="仿宋_GB2312" w:hAnsi="宋体" w:eastAsia="仿宋_GB2312"/>
          <w:sz w:val="32"/>
          <w:szCs w:val="32"/>
        </w:rPr>
        <w:t>带岭热电厂安装烟气自动监控设备，对排放烟气进行实时监测。</w:t>
      </w:r>
    </w:p>
    <w:p>
      <w:pPr>
        <w:pStyle w:val="3"/>
        <w:rPr>
          <w:rFonts w:ascii="仿宋_GB2312" w:hAnsi="宋体" w:eastAsia="仿宋_GB2312"/>
          <w:b w:val="0"/>
        </w:rPr>
      </w:pPr>
      <w:bookmarkStart w:id="7" w:name="_Toc373370974"/>
      <w:r>
        <w:rPr>
          <w:rFonts w:hint="eastAsia" w:ascii="仿宋_GB2312" w:hAnsi="宋体" w:eastAsia="仿宋_GB2312"/>
        </w:rPr>
        <w:t>4.监测分析方法和仪器</w:t>
      </w:r>
      <w:bookmarkEnd w:id="7"/>
    </w:p>
    <w:p>
      <w:pPr>
        <w:ind w:firstLine="640" w:firstLineChars="200"/>
        <w:rPr>
          <w:rFonts w:ascii="仿宋_GB2312" w:hAnsi="宋体" w:eastAsia="仿宋_GB2312"/>
          <w:sz w:val="32"/>
          <w:szCs w:val="32"/>
        </w:rPr>
      </w:pPr>
      <w:r>
        <w:rPr>
          <w:rFonts w:hint="eastAsia" w:ascii="仿宋_GB2312" w:hAnsi="宋体" w:eastAsia="仿宋_GB2312"/>
          <w:sz w:val="32"/>
          <w:szCs w:val="32"/>
        </w:rPr>
        <w:t>1.带岭热电厂在线烟气监测系统具体项目如下表：</w:t>
      </w:r>
    </w:p>
    <w:tbl>
      <w:tblPr>
        <w:tblStyle w:val="17"/>
        <w:tblpPr w:leftFromText="180" w:rightFromText="180" w:vertAnchor="text" w:horzAnchor="margin" w:tblpY="38"/>
        <w:tblW w:w="8379" w:type="dxa"/>
        <w:tblInd w:w="0" w:type="dxa"/>
        <w:tblLayout w:type="fixed"/>
        <w:tblCellMar>
          <w:top w:w="0" w:type="dxa"/>
          <w:left w:w="108" w:type="dxa"/>
          <w:bottom w:w="0" w:type="dxa"/>
          <w:right w:w="108" w:type="dxa"/>
        </w:tblCellMar>
      </w:tblPr>
      <w:tblGrid>
        <w:gridCol w:w="3134"/>
        <w:gridCol w:w="5245"/>
      </w:tblGrid>
      <w:tr>
        <w:tblPrEx>
          <w:tblLayout w:type="fixed"/>
          <w:tblCellMar>
            <w:top w:w="0" w:type="dxa"/>
            <w:left w:w="108" w:type="dxa"/>
            <w:bottom w:w="0" w:type="dxa"/>
            <w:right w:w="108" w:type="dxa"/>
          </w:tblCellMar>
        </w:tblPrEx>
        <w:trPr>
          <w:trHeight w:val="478" w:hRule="atLeast"/>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设备名称</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烟气（颗粒物、Ｓ02、ＮＯ</w:t>
            </w:r>
            <w:r>
              <w:rPr>
                <w:rFonts w:hint="eastAsia" w:ascii="仿宋_GB2312" w:hAnsi="宋体" w:eastAsia="仿宋_GB2312"/>
                <w:sz w:val="28"/>
                <w:szCs w:val="24"/>
              </w:rPr>
              <w:t>x</w:t>
            </w:r>
            <w:r>
              <w:rPr>
                <w:rFonts w:hint="eastAsia" w:ascii="仿宋_GB2312" w:hAnsi="宋体" w:eastAsia="仿宋_GB2312"/>
                <w:sz w:val="24"/>
                <w:szCs w:val="24"/>
              </w:rPr>
              <w:t>、Ｏ2、流速、温度）连续监测系统</w:t>
            </w:r>
          </w:p>
        </w:tc>
      </w:tr>
      <w:tr>
        <w:tblPrEx>
          <w:tblLayout w:type="fixed"/>
          <w:tblCellMar>
            <w:top w:w="0" w:type="dxa"/>
            <w:left w:w="108" w:type="dxa"/>
            <w:bottom w:w="0" w:type="dxa"/>
            <w:right w:w="108" w:type="dxa"/>
          </w:tblCellMar>
        </w:tblPrEx>
        <w:trPr>
          <w:trHeight w:val="26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生产商</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lang w:val="en-US" w:eastAsia="zh-CN"/>
              </w:rPr>
              <w:t xml:space="preserve"> 青岛崂山电子仪器总厂有限公司</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环保产品认证编号</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设备型号</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ＣＥＭＳ-</w:t>
            </w:r>
            <w:r>
              <w:rPr>
                <w:rFonts w:hint="eastAsia" w:ascii="仿宋_GB2312" w:hAnsi="宋体" w:eastAsia="仿宋_GB2312"/>
                <w:sz w:val="24"/>
                <w:szCs w:val="24"/>
                <w:lang w:val="en-US" w:eastAsia="zh-CN"/>
              </w:rPr>
              <w:t>2001</w:t>
            </w:r>
            <w:r>
              <w:rPr>
                <w:rFonts w:hint="eastAsia" w:ascii="仿宋_GB2312" w:hAnsi="宋体" w:eastAsia="仿宋_GB2312"/>
                <w:sz w:val="24"/>
                <w:szCs w:val="24"/>
              </w:rPr>
              <w:t>型烟气排放连续监测系统</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测量项目</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SO2   NOx    O2</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测量方法</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直接抽取加热法</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气水分离器冷凝器温度</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1-5</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量程</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SO2(0-5000mg/Nm3)；NO(0-1000mg/Nm3)；O2(0-25%);烟尘（0-2000 mg/Nm3）</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检出限</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10mg/m3</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速度场系数</w:t>
            </w:r>
          </w:p>
        </w:tc>
        <w:tc>
          <w:tcPr>
            <w:tcW w:w="5245"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空气过量系数</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1.4</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皮托管系数K值</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0.821</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sz w:val="24"/>
                <w:szCs w:val="24"/>
              </w:rPr>
            </w:pPr>
            <w:r>
              <w:rPr>
                <w:rFonts w:hint="eastAsia" w:ascii="仿宋_GB2312" w:hAnsi="宋体" w:eastAsia="仿宋_GB2312"/>
                <w:sz w:val="24"/>
                <w:szCs w:val="24"/>
              </w:rPr>
              <w:t>烟道截面积</w:t>
            </w:r>
          </w:p>
        </w:tc>
        <w:tc>
          <w:tcPr>
            <w:tcW w:w="5245"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60米烟囱7.068</w:t>
            </w:r>
            <w:r>
              <w:rPr>
                <w:rFonts w:hint="eastAsia" w:ascii="仿宋_GB2312" w:hAnsi="宋体" w:eastAsia="仿宋_GB2312"/>
                <w:sz w:val="24"/>
                <w:szCs w:val="24"/>
              </w:rPr>
              <w:t>m2</w:t>
            </w:r>
            <w:r>
              <w:rPr>
                <w:rFonts w:hint="eastAsia" w:ascii="仿宋_GB2312" w:hAnsi="宋体" w:eastAsia="仿宋_GB2312"/>
                <w:sz w:val="24"/>
                <w:szCs w:val="24"/>
                <w:lang w:val="en-US" w:eastAsia="zh-CN"/>
              </w:rPr>
              <w:t>/80米烟囱12.56</w:t>
            </w:r>
            <w:r>
              <w:rPr>
                <w:rFonts w:hint="eastAsia" w:ascii="仿宋_GB2312" w:hAnsi="宋体" w:eastAsia="仿宋_GB2312"/>
                <w:sz w:val="24"/>
                <w:szCs w:val="24"/>
              </w:rPr>
              <w:t>m2</w:t>
            </w:r>
          </w:p>
        </w:tc>
      </w:tr>
    </w:tbl>
    <w:p>
      <w:pPr>
        <w:pStyle w:val="2"/>
        <w:rPr>
          <w:rFonts w:ascii="仿宋_GB2312" w:hAnsi="宋体" w:eastAsia="仿宋_GB2312"/>
          <w:b w:val="0"/>
          <w:sz w:val="36"/>
          <w:szCs w:val="36"/>
        </w:rPr>
      </w:pPr>
      <w:bookmarkStart w:id="8" w:name="_Toc373370975"/>
      <w:r>
        <w:rPr>
          <w:rFonts w:hint="eastAsia" w:ascii="仿宋_GB2312" w:hAnsi="宋体" w:eastAsia="仿宋_GB2312"/>
          <w:sz w:val="36"/>
          <w:szCs w:val="36"/>
        </w:rPr>
        <w:t>五、执行标准</w:t>
      </w:r>
      <w:bookmarkEnd w:id="8"/>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按照环评报告书和变更环境影响补充报告要求，带岭热电厂75吨流化床锅炉废气排放自2014年7月1日起执行《火电厂大气污染物排放标准》（</w:t>
      </w:r>
      <w:r>
        <w:rPr>
          <w:rFonts w:ascii="仿宋_GB2312" w:hAnsi="宋体" w:eastAsia="仿宋_GB2312"/>
          <w:sz w:val="32"/>
          <w:szCs w:val="32"/>
        </w:rPr>
        <w:t>GB13223-20</w:t>
      </w:r>
      <w:r>
        <w:rPr>
          <w:rFonts w:hint="eastAsia" w:ascii="仿宋_GB2312" w:hAnsi="宋体" w:eastAsia="仿宋_GB2312"/>
          <w:sz w:val="32"/>
          <w:szCs w:val="32"/>
        </w:rPr>
        <w:t>11）。厂界噪声执行《工业企业厂界噪声标准》（GB12348-2008</w:t>
      </w:r>
      <w:r>
        <w:rPr>
          <w:rFonts w:ascii="仿宋_GB2312" w:hAnsi="宋体" w:eastAsia="仿宋_GB2312"/>
          <w:sz w:val="32"/>
          <w:szCs w:val="32"/>
        </w:rPr>
        <w:t>）</w:t>
      </w:r>
      <w:r>
        <w:rPr>
          <w:rFonts w:hint="eastAsia" w:ascii="仿宋_GB2312" w:hAnsi="宋体" w:eastAsia="仿宋_GB2312"/>
          <w:sz w:val="32"/>
          <w:szCs w:val="32"/>
        </w:rPr>
        <w:t>中3类标准，监测因子的执行标准值如下，35吨流化床锅炉2015年10月1日起执行新标准《锅炉大气污染物排放标准》（</w:t>
      </w:r>
      <w:r>
        <w:rPr>
          <w:rFonts w:ascii="仿宋_GB2312" w:hAnsi="宋体" w:eastAsia="仿宋_GB2312"/>
          <w:sz w:val="32"/>
          <w:szCs w:val="32"/>
        </w:rPr>
        <w:t>GB13</w:t>
      </w:r>
      <w:r>
        <w:rPr>
          <w:rFonts w:hint="eastAsia" w:ascii="仿宋_GB2312" w:hAnsi="宋体" w:eastAsia="仿宋_GB2312"/>
          <w:sz w:val="32"/>
          <w:szCs w:val="32"/>
        </w:rPr>
        <w:t>271</w:t>
      </w:r>
      <w:r>
        <w:rPr>
          <w:rFonts w:ascii="仿宋_GB2312" w:hAnsi="宋体" w:eastAsia="仿宋_GB2312"/>
          <w:sz w:val="32"/>
          <w:szCs w:val="32"/>
        </w:rPr>
        <w:t>-20</w:t>
      </w:r>
      <w:r>
        <w:rPr>
          <w:rFonts w:hint="eastAsia" w:ascii="仿宋_GB2312" w:hAnsi="宋体" w:eastAsia="仿宋_GB2312"/>
          <w:sz w:val="32"/>
          <w:szCs w:val="32"/>
        </w:rPr>
        <w:t>14）。</w:t>
      </w:r>
    </w:p>
    <w:p>
      <w:pPr>
        <w:ind w:firstLine="960" w:firstLineChars="400"/>
        <w:rPr>
          <w:rFonts w:hint="eastAsia" w:ascii="仿宋_GB2312" w:hAnsi="宋体" w:eastAsia="仿宋_GB2312"/>
          <w:sz w:val="24"/>
          <w:szCs w:val="24"/>
        </w:rPr>
      </w:pPr>
    </w:p>
    <w:p>
      <w:pPr>
        <w:ind w:firstLine="960" w:firstLineChars="400"/>
        <w:rPr>
          <w:rFonts w:hint="eastAsia" w:ascii="仿宋_GB2312" w:hAnsi="宋体" w:eastAsia="仿宋_GB2312"/>
          <w:sz w:val="24"/>
          <w:szCs w:val="24"/>
        </w:rPr>
      </w:pPr>
    </w:p>
    <w:p>
      <w:pPr>
        <w:ind w:firstLine="960" w:firstLineChars="400"/>
        <w:rPr>
          <w:rFonts w:hint="eastAsia" w:ascii="仿宋_GB2312" w:hAnsi="宋体" w:eastAsia="仿宋_GB2312"/>
          <w:sz w:val="24"/>
          <w:szCs w:val="24"/>
        </w:rPr>
      </w:pPr>
    </w:p>
    <w:p>
      <w:pPr>
        <w:ind w:firstLine="960" w:firstLineChars="400"/>
        <w:rPr>
          <w:rFonts w:hint="eastAsia" w:ascii="仿宋_GB2312" w:hAnsi="宋体" w:eastAsia="仿宋_GB2312"/>
          <w:sz w:val="24"/>
          <w:szCs w:val="24"/>
        </w:rPr>
      </w:pPr>
    </w:p>
    <w:p>
      <w:pPr>
        <w:ind w:firstLine="1124" w:firstLineChars="400"/>
        <w:rPr>
          <w:rFonts w:ascii="仿宋_GB2312" w:hAnsi="宋体" w:eastAsia="仿宋_GB2312"/>
          <w:b/>
          <w:bCs/>
          <w:sz w:val="28"/>
          <w:szCs w:val="28"/>
        </w:rPr>
      </w:pPr>
      <w:r>
        <w:rPr>
          <w:rFonts w:hint="eastAsia" w:ascii="仿宋_GB2312" w:hAnsi="宋体" w:eastAsia="仿宋_GB2312"/>
          <w:b/>
          <w:bCs/>
          <w:sz w:val="28"/>
          <w:szCs w:val="28"/>
        </w:rPr>
        <w:t>《火电厂大气污染物</w:t>
      </w:r>
      <w:bookmarkStart w:id="13" w:name="_GoBack"/>
      <w:bookmarkEnd w:id="13"/>
      <w:r>
        <w:rPr>
          <w:rFonts w:hint="eastAsia" w:ascii="仿宋_GB2312" w:hAnsi="宋体" w:eastAsia="仿宋_GB2312"/>
          <w:b/>
          <w:bCs/>
          <w:sz w:val="28"/>
          <w:szCs w:val="28"/>
        </w:rPr>
        <w:t>排放标准》（</w:t>
      </w:r>
      <w:r>
        <w:rPr>
          <w:rFonts w:ascii="仿宋_GB2312" w:hAnsi="宋体" w:eastAsia="仿宋_GB2312"/>
          <w:b/>
          <w:bCs/>
          <w:sz w:val="28"/>
          <w:szCs w:val="28"/>
        </w:rPr>
        <w:t>GB13223-20</w:t>
      </w:r>
      <w:r>
        <w:rPr>
          <w:rFonts w:hint="eastAsia" w:ascii="仿宋_GB2312" w:hAnsi="宋体" w:eastAsia="仿宋_GB2312"/>
          <w:b/>
          <w:bCs/>
          <w:sz w:val="28"/>
          <w:szCs w:val="28"/>
        </w:rPr>
        <w:t>11）75吨炉</w:t>
      </w:r>
    </w:p>
    <w:tbl>
      <w:tblPr>
        <w:tblStyle w:val="17"/>
        <w:tblW w:w="917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559"/>
        <w:gridCol w:w="1701"/>
        <w:gridCol w:w="1413"/>
        <w:gridCol w:w="26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颗粒物</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SO2</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NOx</w:t>
            </w:r>
            <w:r>
              <w:rPr>
                <w:rFonts w:ascii="仿宋_GB2312" w:hAnsi="宋体" w:eastAsia="仿宋_GB2312"/>
                <w:sz w:val="24"/>
                <w:szCs w:val="24"/>
              </w:rPr>
              <w:t xml:space="preserve"> </w:t>
            </w:r>
          </w:p>
        </w:tc>
        <w:tc>
          <w:tcPr>
            <w:tcW w:w="265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853"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现执行</w:t>
            </w: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30</w:t>
            </w:r>
            <w:r>
              <w:rPr>
                <w:rFonts w:ascii="仿宋_GB2312" w:hAnsi="宋体" w:eastAsia="仿宋_GB2312"/>
                <w:sz w:val="24"/>
                <w:szCs w:val="24"/>
              </w:rPr>
              <w:t xml:space="preserve"> mg/m</w:t>
            </w:r>
            <w:r>
              <w:rPr>
                <w:rFonts w:ascii="仿宋_GB2312" w:hAnsi="宋体" w:eastAsia="仿宋_GB2312"/>
                <w:sz w:val="24"/>
                <w:szCs w:val="24"/>
                <w:vertAlign w:val="superscript"/>
              </w:rPr>
              <w:t>3</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100</w:t>
            </w:r>
            <w:r>
              <w:rPr>
                <w:rFonts w:ascii="仿宋_GB2312" w:hAnsi="宋体" w:eastAsia="仿宋_GB2312"/>
                <w:sz w:val="24"/>
                <w:szCs w:val="24"/>
              </w:rPr>
              <w:t xml:space="preserve"> mg/m</w:t>
            </w:r>
            <w:r>
              <w:rPr>
                <w:rFonts w:ascii="仿宋_GB2312" w:hAnsi="宋体" w:eastAsia="仿宋_GB2312"/>
                <w:sz w:val="24"/>
                <w:szCs w:val="24"/>
                <w:vertAlign w:val="superscript"/>
              </w:rPr>
              <w:t>3</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100</w:t>
            </w:r>
            <w:r>
              <w:rPr>
                <w:rFonts w:ascii="仿宋_GB2312" w:hAnsi="宋体" w:eastAsia="仿宋_GB2312"/>
                <w:sz w:val="24"/>
                <w:szCs w:val="24"/>
              </w:rPr>
              <w:t>mg/m</w:t>
            </w:r>
            <w:r>
              <w:rPr>
                <w:rFonts w:ascii="仿宋_GB2312" w:hAnsi="宋体" w:eastAsia="仿宋_GB2312"/>
                <w:sz w:val="24"/>
                <w:szCs w:val="24"/>
                <w:vertAlign w:val="superscript"/>
              </w:rPr>
              <w:t>3</w:t>
            </w:r>
          </w:p>
        </w:tc>
        <w:tc>
          <w:tcPr>
            <w:tcW w:w="2650" w:type="dxa"/>
            <w:vAlign w:val="center"/>
          </w:tcPr>
          <w:p>
            <w:pPr>
              <w:jc w:val="center"/>
              <w:rPr>
                <w:rFonts w:ascii="仿宋_GB2312" w:hAnsi="宋体" w:eastAsia="仿宋_GB2312"/>
                <w:sz w:val="24"/>
                <w:szCs w:val="24"/>
              </w:rPr>
            </w:pPr>
            <w:r>
              <w:rPr>
                <w:rFonts w:ascii="仿宋_GB2312" w:hAnsi="宋体" w:eastAsia="仿宋_GB2312"/>
                <w:sz w:val="24"/>
                <w:szCs w:val="24"/>
              </w:rPr>
              <w:t>GB13223-20</w:t>
            </w:r>
            <w:r>
              <w:rPr>
                <w:rFonts w:hint="eastAsia" w:ascii="仿宋_GB2312" w:hAnsi="宋体" w:eastAsia="仿宋_GB2312"/>
                <w:sz w:val="24"/>
                <w:szCs w:val="24"/>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176" w:type="dxa"/>
            <w:gridSpan w:val="5"/>
            <w:vAlign w:val="center"/>
          </w:tcPr>
          <w:p>
            <w:pPr>
              <w:jc w:val="center"/>
              <w:rPr>
                <w:rFonts w:ascii="仿宋_GB2312" w:hAnsi="宋体" w:eastAsia="仿宋_GB2312"/>
                <w:sz w:val="24"/>
                <w:szCs w:val="24"/>
              </w:rPr>
            </w:pPr>
            <w:r>
              <w:rPr>
                <w:rFonts w:hint="eastAsia" w:ascii="仿宋_GB2312" w:hAnsi="宋体" w:eastAsia="仿宋_GB2312"/>
                <w:sz w:val="24"/>
                <w:szCs w:val="24"/>
              </w:rPr>
              <w:t>厂界噪声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昼间</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夜间</w:t>
            </w:r>
          </w:p>
        </w:tc>
        <w:tc>
          <w:tcPr>
            <w:tcW w:w="4063" w:type="dxa"/>
            <w:gridSpan w:val="2"/>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GB12348-2008中3类标准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65dB（A）</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55dB（A）</w:t>
            </w:r>
          </w:p>
        </w:tc>
        <w:tc>
          <w:tcPr>
            <w:tcW w:w="4063" w:type="dxa"/>
            <w:gridSpan w:val="2"/>
            <w:vMerge w:val="continue"/>
            <w:vAlign w:val="center"/>
          </w:tcPr>
          <w:p>
            <w:pPr>
              <w:jc w:val="center"/>
              <w:rPr>
                <w:rFonts w:ascii="仿宋_GB2312" w:hAnsi="宋体" w:eastAsia="仿宋_GB2312"/>
                <w:sz w:val="24"/>
                <w:szCs w:val="24"/>
              </w:rPr>
            </w:pPr>
          </w:p>
        </w:tc>
      </w:tr>
    </w:tbl>
    <w:p>
      <w:pPr>
        <w:pStyle w:val="2"/>
        <w:rPr>
          <w:rFonts w:hint="eastAsia" w:ascii="仿宋_GB2312" w:hAnsi="宋体" w:eastAsia="仿宋_GB2312"/>
          <w:sz w:val="36"/>
          <w:szCs w:val="36"/>
        </w:rPr>
      </w:pPr>
      <w:bookmarkStart w:id="9" w:name="_Toc373370976"/>
    </w:p>
    <w:p>
      <w:pPr>
        <w:rPr>
          <w:rFonts w:ascii="仿宋_GB2312" w:hAnsi="宋体" w:eastAsia="仿宋_GB2312"/>
          <w:b/>
          <w:bCs/>
          <w:sz w:val="28"/>
          <w:szCs w:val="28"/>
        </w:rPr>
      </w:pPr>
      <w:r>
        <w:rPr>
          <w:rFonts w:hint="eastAsia" w:ascii="仿宋_GB2312" w:hAnsi="宋体" w:eastAsia="仿宋_GB2312"/>
          <w:b/>
          <w:bCs/>
          <w:sz w:val="28"/>
          <w:szCs w:val="28"/>
        </w:rPr>
        <w:t>《锅炉大气污染物排放标准》（</w:t>
      </w:r>
      <w:r>
        <w:rPr>
          <w:rFonts w:ascii="仿宋_GB2312" w:hAnsi="宋体" w:eastAsia="仿宋_GB2312"/>
          <w:b/>
          <w:bCs/>
          <w:sz w:val="28"/>
          <w:szCs w:val="28"/>
        </w:rPr>
        <w:t>GB</w:t>
      </w:r>
      <w:r>
        <w:rPr>
          <w:rFonts w:hint="eastAsia" w:ascii="仿宋_GB2312" w:hAnsi="宋体" w:eastAsia="仿宋_GB2312"/>
          <w:b/>
          <w:bCs/>
          <w:sz w:val="28"/>
          <w:szCs w:val="28"/>
        </w:rPr>
        <w:t>13271</w:t>
      </w:r>
      <w:r>
        <w:rPr>
          <w:rFonts w:ascii="仿宋_GB2312" w:hAnsi="宋体" w:eastAsia="仿宋_GB2312"/>
          <w:b/>
          <w:bCs/>
          <w:sz w:val="28"/>
          <w:szCs w:val="28"/>
        </w:rPr>
        <w:t>-20</w:t>
      </w:r>
      <w:r>
        <w:rPr>
          <w:rFonts w:hint="eastAsia" w:ascii="仿宋_GB2312" w:hAnsi="宋体" w:eastAsia="仿宋_GB2312"/>
          <w:b/>
          <w:bCs/>
          <w:sz w:val="28"/>
          <w:szCs w:val="28"/>
        </w:rPr>
        <w:t>14） 35吨锅炉</w:t>
      </w:r>
      <w:r>
        <w:rPr>
          <w:rFonts w:ascii="仿宋_GB2312" w:hAnsi="宋体" w:eastAsia="仿宋_GB2312"/>
          <w:b/>
          <w:bCs/>
          <w:sz w:val="28"/>
          <w:szCs w:val="28"/>
        </w:rPr>
        <w:t>mg/m</w:t>
      </w:r>
      <w:r>
        <w:rPr>
          <w:rFonts w:ascii="仿宋_GB2312" w:hAnsi="宋体" w:eastAsia="仿宋_GB2312"/>
          <w:b/>
          <w:bCs/>
          <w:sz w:val="28"/>
          <w:szCs w:val="28"/>
          <w:vertAlign w:val="superscript"/>
        </w:rPr>
        <w:t>3</w:t>
      </w:r>
    </w:p>
    <w:tbl>
      <w:tblPr>
        <w:tblStyle w:val="17"/>
        <w:tblW w:w="917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559"/>
        <w:gridCol w:w="1701"/>
        <w:gridCol w:w="1413"/>
        <w:gridCol w:w="26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颗粒物</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SO2</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NOx</w:t>
            </w:r>
            <w:r>
              <w:rPr>
                <w:rFonts w:ascii="仿宋_GB2312" w:hAnsi="宋体" w:eastAsia="仿宋_GB2312"/>
                <w:sz w:val="24"/>
                <w:szCs w:val="24"/>
              </w:rPr>
              <w:t xml:space="preserve"> </w:t>
            </w:r>
          </w:p>
        </w:tc>
        <w:tc>
          <w:tcPr>
            <w:tcW w:w="265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853"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现执行</w:t>
            </w: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80</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400</w:t>
            </w:r>
            <w:r>
              <w:rPr>
                <w:rFonts w:ascii="仿宋_GB2312" w:hAnsi="宋体" w:eastAsia="仿宋_GB2312"/>
                <w:sz w:val="24"/>
                <w:szCs w:val="24"/>
              </w:rPr>
              <w:t xml:space="preserve"> </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400</w:t>
            </w:r>
          </w:p>
        </w:tc>
        <w:tc>
          <w:tcPr>
            <w:tcW w:w="2650" w:type="dxa"/>
            <w:vAlign w:val="center"/>
          </w:tcPr>
          <w:p>
            <w:pPr>
              <w:jc w:val="center"/>
              <w:rPr>
                <w:rFonts w:ascii="仿宋_GB2312" w:hAnsi="宋体" w:eastAsia="仿宋_GB2312"/>
                <w:sz w:val="24"/>
                <w:szCs w:val="24"/>
              </w:rPr>
            </w:pPr>
            <w:r>
              <w:rPr>
                <w:rFonts w:ascii="仿宋_GB2312" w:hAnsi="宋体" w:eastAsia="仿宋_GB2312"/>
                <w:sz w:val="24"/>
                <w:szCs w:val="24"/>
              </w:rPr>
              <w:t>GB</w:t>
            </w:r>
            <w:r>
              <w:rPr>
                <w:rFonts w:hint="eastAsia" w:ascii="仿宋_GB2312" w:hAnsi="宋体" w:eastAsia="仿宋_GB2312"/>
                <w:sz w:val="24"/>
                <w:szCs w:val="24"/>
              </w:rPr>
              <w:t>13271</w:t>
            </w:r>
            <w:r>
              <w:rPr>
                <w:rFonts w:ascii="仿宋_GB2312" w:hAnsi="宋体" w:eastAsia="仿宋_GB2312"/>
                <w:sz w:val="24"/>
                <w:szCs w:val="24"/>
              </w:rPr>
              <w:t>-20</w:t>
            </w:r>
            <w:r>
              <w:rPr>
                <w:rFonts w:hint="eastAsia" w:ascii="仿宋_GB2312" w:hAnsi="宋体" w:eastAsia="仿宋_GB2312"/>
                <w:sz w:val="24"/>
                <w:szCs w:val="24"/>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176" w:type="dxa"/>
            <w:gridSpan w:val="5"/>
            <w:vAlign w:val="center"/>
          </w:tcPr>
          <w:p>
            <w:pPr>
              <w:jc w:val="center"/>
              <w:rPr>
                <w:rFonts w:ascii="仿宋_GB2312" w:hAnsi="宋体" w:eastAsia="仿宋_GB2312"/>
                <w:sz w:val="24"/>
                <w:szCs w:val="24"/>
              </w:rPr>
            </w:pPr>
            <w:r>
              <w:rPr>
                <w:rFonts w:hint="eastAsia" w:ascii="仿宋_GB2312" w:hAnsi="宋体" w:eastAsia="仿宋_GB2312"/>
                <w:sz w:val="24"/>
                <w:szCs w:val="24"/>
              </w:rPr>
              <w:t>厂界噪声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昼间</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夜间</w:t>
            </w:r>
          </w:p>
        </w:tc>
        <w:tc>
          <w:tcPr>
            <w:tcW w:w="4063" w:type="dxa"/>
            <w:gridSpan w:val="2"/>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GB12348-2008中3类标准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65dB（A）</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55dB（A）</w:t>
            </w:r>
          </w:p>
        </w:tc>
        <w:tc>
          <w:tcPr>
            <w:tcW w:w="4063" w:type="dxa"/>
            <w:gridSpan w:val="2"/>
            <w:vMerge w:val="continue"/>
            <w:vAlign w:val="center"/>
          </w:tcPr>
          <w:p>
            <w:pPr>
              <w:jc w:val="center"/>
              <w:rPr>
                <w:rFonts w:ascii="仿宋_GB2312" w:hAnsi="宋体" w:eastAsia="仿宋_GB2312"/>
                <w:sz w:val="24"/>
                <w:szCs w:val="24"/>
              </w:rPr>
            </w:pPr>
          </w:p>
        </w:tc>
      </w:tr>
    </w:tbl>
    <w:p>
      <w:pPr>
        <w:pStyle w:val="2"/>
        <w:rPr>
          <w:rFonts w:ascii="仿宋_GB2312" w:hAnsi="宋体" w:eastAsia="仿宋_GB2312"/>
          <w:b w:val="0"/>
          <w:sz w:val="36"/>
          <w:szCs w:val="36"/>
        </w:rPr>
      </w:pPr>
      <w:r>
        <w:rPr>
          <w:rFonts w:hint="eastAsia" w:ascii="仿宋_GB2312" w:hAnsi="宋体" w:eastAsia="仿宋_GB2312"/>
          <w:sz w:val="36"/>
          <w:szCs w:val="36"/>
        </w:rPr>
        <w:t>六、质量控制情况</w:t>
      </w:r>
      <w:bookmarkEnd w:id="9"/>
    </w:p>
    <w:p>
      <w:pPr>
        <w:ind w:firstLine="640" w:firstLineChars="200"/>
        <w:rPr>
          <w:rFonts w:ascii="仿宋_GB2312" w:hAnsi="宋体" w:eastAsia="仿宋_GB2312"/>
          <w:sz w:val="32"/>
          <w:szCs w:val="32"/>
        </w:rPr>
      </w:pPr>
      <w:r>
        <w:rPr>
          <w:rFonts w:hint="eastAsia" w:ascii="仿宋_GB2312" w:hAnsi="宋体" w:eastAsia="仿宋_GB2312"/>
          <w:sz w:val="32"/>
          <w:szCs w:val="32"/>
        </w:rPr>
        <w:t>严格执行环境监测技术规范，建立相应的台账，加强日常巡检和日常维护工作，按照要求定期校准和校验。已与伊春兴安蓝天环保技术有限公司签订委托运营合同，提高烟气自动监控设备的运行维护质量，烟气自动监控设备每月标定、校准一次，现开始制定《带岭林业实验局热电厂CEMS运营制度》。</w:t>
      </w:r>
    </w:p>
    <w:p>
      <w:pPr>
        <w:ind w:firstLine="640" w:firstLineChars="200"/>
        <w:rPr>
          <w:rFonts w:ascii="仿宋_GB2312" w:hAnsi="宋体" w:eastAsia="仿宋_GB2312"/>
          <w:sz w:val="32"/>
          <w:szCs w:val="32"/>
        </w:rPr>
      </w:pPr>
      <w:r>
        <w:rPr>
          <w:rFonts w:hint="eastAsia" w:ascii="仿宋_GB2312" w:hAnsi="宋体" w:eastAsia="仿宋_GB2312"/>
          <w:sz w:val="32"/>
          <w:szCs w:val="32"/>
        </w:rPr>
        <w:t>在监测期间记录机组负荷，确保机组负荷稳定在50%以上。</w:t>
      </w:r>
    </w:p>
    <w:p>
      <w:pPr>
        <w:ind w:firstLine="640" w:firstLineChars="200"/>
        <w:rPr>
          <w:rFonts w:ascii="仿宋_GB2312" w:hAnsi="宋体" w:eastAsia="仿宋_GB2312"/>
          <w:sz w:val="32"/>
          <w:szCs w:val="32"/>
        </w:rPr>
      </w:pPr>
      <w:r>
        <w:rPr>
          <w:rFonts w:hint="eastAsia" w:ascii="仿宋_GB2312" w:hAnsi="宋体" w:eastAsia="仿宋_GB2312"/>
          <w:sz w:val="32"/>
          <w:szCs w:val="32"/>
        </w:rPr>
        <w:t>热电厂自行监测人员具有上岗证，CEMS每年进行一次检定。</w:t>
      </w:r>
    </w:p>
    <w:p>
      <w:pPr>
        <w:pStyle w:val="2"/>
        <w:rPr>
          <w:rFonts w:ascii="仿宋_GB2312" w:hAnsi="宋体" w:eastAsia="仿宋_GB2312"/>
          <w:b w:val="0"/>
          <w:sz w:val="36"/>
          <w:szCs w:val="36"/>
        </w:rPr>
      </w:pPr>
      <w:bookmarkStart w:id="10" w:name="_Toc373370977"/>
      <w:r>
        <w:rPr>
          <w:rFonts w:hint="eastAsia" w:ascii="仿宋_GB2312" w:hAnsi="宋体" w:eastAsia="仿宋_GB2312"/>
          <w:sz w:val="36"/>
          <w:szCs w:val="36"/>
        </w:rPr>
        <w:t>七、信息公开</w:t>
      </w:r>
      <w:bookmarkEnd w:id="10"/>
    </w:p>
    <w:p>
      <w:pPr>
        <w:pStyle w:val="3"/>
        <w:rPr>
          <w:rFonts w:ascii="仿宋_GB2312" w:hAnsi="宋体" w:eastAsia="仿宋_GB2312"/>
        </w:rPr>
      </w:pPr>
      <w:bookmarkStart w:id="11" w:name="_Toc373370978"/>
      <w:r>
        <w:rPr>
          <w:rFonts w:hint="eastAsia" w:ascii="仿宋_GB2312" w:hAnsi="宋体" w:eastAsia="仿宋_GB2312"/>
        </w:rPr>
        <w:t>1.公开方式</w:t>
      </w:r>
      <w:bookmarkEnd w:id="11"/>
    </w:p>
    <w:p>
      <w:pPr>
        <w:ind w:firstLine="640" w:firstLineChars="200"/>
        <w:rPr>
          <w:rFonts w:ascii="仿宋_GB2312" w:eastAsia="仿宋_GB2312"/>
          <w:sz w:val="32"/>
          <w:szCs w:val="32"/>
        </w:rPr>
      </w:pPr>
      <w:r>
        <w:rPr>
          <w:rFonts w:hint="eastAsia" w:ascii="仿宋_GB2312" w:hAnsi="宋体" w:eastAsia="仿宋_GB2312"/>
          <w:sz w:val="32"/>
          <w:szCs w:val="32"/>
        </w:rPr>
        <w:t>按照《国家重点监控企业自行监测及信息公开办法（试行）》</w:t>
      </w:r>
      <w:r>
        <w:rPr>
          <w:rFonts w:ascii="仿宋_GB2312" w:eastAsia="仿宋_GB2312"/>
          <w:sz w:val="32"/>
          <w:szCs w:val="32"/>
        </w:rPr>
        <w:t xml:space="preserve"> </w:t>
      </w:r>
      <w:r>
        <w:rPr>
          <w:rFonts w:hint="eastAsia" w:ascii="仿宋_GB2312" w:hAnsi="宋体" w:eastAsia="仿宋_GB2312"/>
          <w:sz w:val="32"/>
          <w:szCs w:val="32"/>
        </w:rPr>
        <w:t>在黑龙江省伊春市环境保护局统一建立的公布平台公开自行监测结果。</w:t>
      </w:r>
      <w:r>
        <w:rPr>
          <w:rFonts w:ascii="仿宋_GB2312" w:hAnsi="宋体" w:eastAsia="仿宋_GB2312"/>
          <w:sz w:val="32"/>
          <w:szCs w:val="32"/>
        </w:rPr>
        <w:t xml:space="preserve"> </w:t>
      </w:r>
    </w:p>
    <w:p>
      <w:pPr>
        <w:pStyle w:val="3"/>
        <w:rPr>
          <w:rFonts w:ascii="仿宋_GB2312" w:hAnsi="宋体" w:eastAsia="仿宋_GB2312"/>
        </w:rPr>
      </w:pPr>
      <w:bookmarkStart w:id="12" w:name="_Toc373370979"/>
      <w:r>
        <w:rPr>
          <w:rFonts w:hint="eastAsia" w:ascii="仿宋_GB2312" w:hAnsi="宋体" w:eastAsia="仿宋_GB2312"/>
        </w:rPr>
        <w:t>2.公开时限</w:t>
      </w:r>
      <w:bookmarkEnd w:id="12"/>
      <w:r>
        <w:rPr>
          <w:rFonts w:ascii="仿宋_GB2312" w:hAnsi="宋体" w:eastAsia="仿宋_GB231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带岭热电厂每日公布前一日结果，公布的数据采用CEMS报表中的小时平均值；每年1月底前公布上年度监测年报。</w:t>
      </w: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9663"/>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1CC8"/>
    <w:rsid w:val="00004703"/>
    <w:rsid w:val="00022E3D"/>
    <w:rsid w:val="00031D1A"/>
    <w:rsid w:val="00043484"/>
    <w:rsid w:val="00063797"/>
    <w:rsid w:val="000836E1"/>
    <w:rsid w:val="0009185E"/>
    <w:rsid w:val="000B0060"/>
    <w:rsid w:val="000C5D56"/>
    <w:rsid w:val="000D7F55"/>
    <w:rsid w:val="000F28D0"/>
    <w:rsid w:val="001043AA"/>
    <w:rsid w:val="00110776"/>
    <w:rsid w:val="00112108"/>
    <w:rsid w:val="0011342D"/>
    <w:rsid w:val="00115F07"/>
    <w:rsid w:val="00116853"/>
    <w:rsid w:val="00121731"/>
    <w:rsid w:val="00122F0A"/>
    <w:rsid w:val="00123DB5"/>
    <w:rsid w:val="0014132C"/>
    <w:rsid w:val="00151A92"/>
    <w:rsid w:val="00157840"/>
    <w:rsid w:val="00160F96"/>
    <w:rsid w:val="001644E1"/>
    <w:rsid w:val="00172991"/>
    <w:rsid w:val="001734AA"/>
    <w:rsid w:val="0017642B"/>
    <w:rsid w:val="00180914"/>
    <w:rsid w:val="001A2F2F"/>
    <w:rsid w:val="001A7136"/>
    <w:rsid w:val="001C451B"/>
    <w:rsid w:val="001E65BB"/>
    <w:rsid w:val="001F1FAF"/>
    <w:rsid w:val="00200F00"/>
    <w:rsid w:val="00214204"/>
    <w:rsid w:val="00220F21"/>
    <w:rsid w:val="00230CC9"/>
    <w:rsid w:val="0023373E"/>
    <w:rsid w:val="002810FA"/>
    <w:rsid w:val="002859AD"/>
    <w:rsid w:val="00287DBD"/>
    <w:rsid w:val="00290797"/>
    <w:rsid w:val="00290F13"/>
    <w:rsid w:val="002A6636"/>
    <w:rsid w:val="002B46EC"/>
    <w:rsid w:val="002C3DC6"/>
    <w:rsid w:val="002E1779"/>
    <w:rsid w:val="00300E29"/>
    <w:rsid w:val="00303834"/>
    <w:rsid w:val="003713AC"/>
    <w:rsid w:val="00380402"/>
    <w:rsid w:val="003A34B4"/>
    <w:rsid w:val="003A397D"/>
    <w:rsid w:val="003B1FF4"/>
    <w:rsid w:val="003B37CD"/>
    <w:rsid w:val="003B68C9"/>
    <w:rsid w:val="003D5214"/>
    <w:rsid w:val="003F6DB0"/>
    <w:rsid w:val="0040215E"/>
    <w:rsid w:val="004138E9"/>
    <w:rsid w:val="0044258A"/>
    <w:rsid w:val="0045285A"/>
    <w:rsid w:val="00454FC8"/>
    <w:rsid w:val="0046036C"/>
    <w:rsid w:val="00460D30"/>
    <w:rsid w:val="0047170D"/>
    <w:rsid w:val="004765C4"/>
    <w:rsid w:val="004A4EC2"/>
    <w:rsid w:val="004C5D51"/>
    <w:rsid w:val="004D113C"/>
    <w:rsid w:val="004D3B3C"/>
    <w:rsid w:val="004D3FFD"/>
    <w:rsid w:val="0050025F"/>
    <w:rsid w:val="0052581E"/>
    <w:rsid w:val="005271D2"/>
    <w:rsid w:val="00535D58"/>
    <w:rsid w:val="005423D3"/>
    <w:rsid w:val="005472C4"/>
    <w:rsid w:val="005504D8"/>
    <w:rsid w:val="00553EEE"/>
    <w:rsid w:val="00570A87"/>
    <w:rsid w:val="00571EE4"/>
    <w:rsid w:val="00586961"/>
    <w:rsid w:val="005C1735"/>
    <w:rsid w:val="005C3392"/>
    <w:rsid w:val="005C35A6"/>
    <w:rsid w:val="005C3669"/>
    <w:rsid w:val="005C4CBE"/>
    <w:rsid w:val="005D2B1C"/>
    <w:rsid w:val="005E10AE"/>
    <w:rsid w:val="005E57E8"/>
    <w:rsid w:val="005E5965"/>
    <w:rsid w:val="005E6076"/>
    <w:rsid w:val="005E7FCA"/>
    <w:rsid w:val="005F1D1A"/>
    <w:rsid w:val="00606B4D"/>
    <w:rsid w:val="006247E8"/>
    <w:rsid w:val="00624C10"/>
    <w:rsid w:val="00636795"/>
    <w:rsid w:val="00652358"/>
    <w:rsid w:val="006652E2"/>
    <w:rsid w:val="00680C27"/>
    <w:rsid w:val="006A620A"/>
    <w:rsid w:val="006C6931"/>
    <w:rsid w:val="006E3ABD"/>
    <w:rsid w:val="006E6A03"/>
    <w:rsid w:val="006E77B3"/>
    <w:rsid w:val="00704793"/>
    <w:rsid w:val="007254B6"/>
    <w:rsid w:val="007275E1"/>
    <w:rsid w:val="00732F30"/>
    <w:rsid w:val="00757CBF"/>
    <w:rsid w:val="007642A1"/>
    <w:rsid w:val="007644ED"/>
    <w:rsid w:val="0077363E"/>
    <w:rsid w:val="00785289"/>
    <w:rsid w:val="00787885"/>
    <w:rsid w:val="00790842"/>
    <w:rsid w:val="007938C3"/>
    <w:rsid w:val="007A5165"/>
    <w:rsid w:val="007B1884"/>
    <w:rsid w:val="007C425A"/>
    <w:rsid w:val="007D1163"/>
    <w:rsid w:val="007F2C0A"/>
    <w:rsid w:val="007F2F3D"/>
    <w:rsid w:val="007F429A"/>
    <w:rsid w:val="00801FCA"/>
    <w:rsid w:val="00812143"/>
    <w:rsid w:val="00837D03"/>
    <w:rsid w:val="00841620"/>
    <w:rsid w:val="00857C1E"/>
    <w:rsid w:val="00865DC7"/>
    <w:rsid w:val="00867A9B"/>
    <w:rsid w:val="00887263"/>
    <w:rsid w:val="008B1991"/>
    <w:rsid w:val="008E6E79"/>
    <w:rsid w:val="00907DC1"/>
    <w:rsid w:val="00914C38"/>
    <w:rsid w:val="00923523"/>
    <w:rsid w:val="009309C8"/>
    <w:rsid w:val="00940917"/>
    <w:rsid w:val="00951FB8"/>
    <w:rsid w:val="00970D4E"/>
    <w:rsid w:val="009A1D09"/>
    <w:rsid w:val="009C13C5"/>
    <w:rsid w:val="009C7554"/>
    <w:rsid w:val="009E0B1C"/>
    <w:rsid w:val="009F7568"/>
    <w:rsid w:val="009F7DB0"/>
    <w:rsid w:val="00A00B8D"/>
    <w:rsid w:val="00A24CF0"/>
    <w:rsid w:val="00A42271"/>
    <w:rsid w:val="00A5601A"/>
    <w:rsid w:val="00A65495"/>
    <w:rsid w:val="00A76616"/>
    <w:rsid w:val="00A86E2F"/>
    <w:rsid w:val="00AA6F7F"/>
    <w:rsid w:val="00AB5D80"/>
    <w:rsid w:val="00AC22CC"/>
    <w:rsid w:val="00AC48D8"/>
    <w:rsid w:val="00AE269A"/>
    <w:rsid w:val="00B24663"/>
    <w:rsid w:val="00B52B02"/>
    <w:rsid w:val="00B55123"/>
    <w:rsid w:val="00B61211"/>
    <w:rsid w:val="00B71944"/>
    <w:rsid w:val="00B72312"/>
    <w:rsid w:val="00B75CFC"/>
    <w:rsid w:val="00B77E09"/>
    <w:rsid w:val="00BA6011"/>
    <w:rsid w:val="00BB2C57"/>
    <w:rsid w:val="00BB316F"/>
    <w:rsid w:val="00BC1B9A"/>
    <w:rsid w:val="00BC4AA0"/>
    <w:rsid w:val="00BD2861"/>
    <w:rsid w:val="00BD546E"/>
    <w:rsid w:val="00C121FC"/>
    <w:rsid w:val="00C274B5"/>
    <w:rsid w:val="00C343C9"/>
    <w:rsid w:val="00C577E7"/>
    <w:rsid w:val="00C62B93"/>
    <w:rsid w:val="00C641F9"/>
    <w:rsid w:val="00C92D73"/>
    <w:rsid w:val="00CA175B"/>
    <w:rsid w:val="00CA652F"/>
    <w:rsid w:val="00CB7D92"/>
    <w:rsid w:val="00CC17BF"/>
    <w:rsid w:val="00CC20F0"/>
    <w:rsid w:val="00CE31DC"/>
    <w:rsid w:val="00CE548C"/>
    <w:rsid w:val="00CE7BC6"/>
    <w:rsid w:val="00CE7DBC"/>
    <w:rsid w:val="00CF1CC8"/>
    <w:rsid w:val="00D0740B"/>
    <w:rsid w:val="00D3289E"/>
    <w:rsid w:val="00D4144E"/>
    <w:rsid w:val="00D470A6"/>
    <w:rsid w:val="00D61D57"/>
    <w:rsid w:val="00D73C3D"/>
    <w:rsid w:val="00D9543B"/>
    <w:rsid w:val="00DA2D89"/>
    <w:rsid w:val="00DB17D2"/>
    <w:rsid w:val="00DD2A8A"/>
    <w:rsid w:val="00DF4774"/>
    <w:rsid w:val="00DF6EC1"/>
    <w:rsid w:val="00E0354A"/>
    <w:rsid w:val="00E04A1E"/>
    <w:rsid w:val="00E120A7"/>
    <w:rsid w:val="00E27929"/>
    <w:rsid w:val="00E325E9"/>
    <w:rsid w:val="00E3754E"/>
    <w:rsid w:val="00E406DC"/>
    <w:rsid w:val="00E41BB7"/>
    <w:rsid w:val="00E43C4F"/>
    <w:rsid w:val="00E44F4D"/>
    <w:rsid w:val="00E4537C"/>
    <w:rsid w:val="00E9040B"/>
    <w:rsid w:val="00E936F6"/>
    <w:rsid w:val="00E94EA1"/>
    <w:rsid w:val="00E95070"/>
    <w:rsid w:val="00E95C6F"/>
    <w:rsid w:val="00E97BF3"/>
    <w:rsid w:val="00EA7E7F"/>
    <w:rsid w:val="00EB1EFF"/>
    <w:rsid w:val="00ED45D9"/>
    <w:rsid w:val="00EF3280"/>
    <w:rsid w:val="00EF7BD1"/>
    <w:rsid w:val="00F45256"/>
    <w:rsid w:val="00F47D63"/>
    <w:rsid w:val="00F926FB"/>
    <w:rsid w:val="00FB2434"/>
    <w:rsid w:val="00FB3BEA"/>
    <w:rsid w:val="00FB6131"/>
    <w:rsid w:val="00FC3604"/>
    <w:rsid w:val="00FD0815"/>
    <w:rsid w:val="00FE6475"/>
    <w:rsid w:val="00FF1AAD"/>
    <w:rsid w:val="057E412D"/>
    <w:rsid w:val="29A31623"/>
    <w:rsid w:val="43E31F93"/>
    <w:rsid w:val="65586624"/>
    <w:rsid w:val="67C8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sz w:val="18"/>
      <w:szCs w:val="18"/>
    </w:rPr>
  </w:style>
  <w:style w:type="paragraph" w:styleId="5">
    <w:name w:val="toc 5"/>
    <w:basedOn w:val="1"/>
    <w:next w:val="1"/>
    <w:unhideWhenUsed/>
    <w:qFormat/>
    <w:uiPriority w:val="39"/>
    <w:pPr>
      <w:ind w:left="840"/>
      <w:jc w:val="left"/>
    </w:pPr>
    <w:rPr>
      <w:sz w:val="18"/>
      <w:szCs w:val="18"/>
    </w:rPr>
  </w:style>
  <w:style w:type="paragraph" w:styleId="6">
    <w:name w:val="toc 3"/>
    <w:basedOn w:val="1"/>
    <w:next w:val="1"/>
    <w:unhideWhenUsed/>
    <w:qFormat/>
    <w:uiPriority w:val="39"/>
    <w:pPr>
      <w:ind w:left="420"/>
      <w:jc w:val="left"/>
    </w:pPr>
    <w:rPr>
      <w:i/>
      <w:iCs/>
      <w:sz w:val="20"/>
      <w:szCs w:val="20"/>
    </w:rPr>
  </w:style>
  <w:style w:type="paragraph" w:styleId="7">
    <w:name w:val="toc 8"/>
    <w:basedOn w:val="1"/>
    <w:next w:val="1"/>
    <w:unhideWhenUsed/>
    <w:qFormat/>
    <w:uiPriority w:val="39"/>
    <w:pPr>
      <w:ind w:left="1470"/>
      <w:jc w:val="left"/>
    </w:pPr>
    <w:rPr>
      <w:sz w:val="18"/>
      <w:szCs w:val="18"/>
    </w:rPr>
  </w:style>
  <w:style w:type="paragraph" w:styleId="8">
    <w:name w:val="Balloon Text"/>
    <w:basedOn w:val="1"/>
    <w:link w:val="21"/>
    <w:unhideWhenUsed/>
    <w:uiPriority w:val="99"/>
    <w:rPr>
      <w:sz w:val="18"/>
      <w:szCs w:val="18"/>
    </w:rPr>
  </w:style>
  <w:style w:type="paragraph" w:styleId="9">
    <w:name w:val="footer"/>
    <w:basedOn w:val="1"/>
    <w:link w:val="20"/>
    <w:unhideWhenUsed/>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b/>
      <w:bCs/>
      <w:caps/>
      <w:sz w:val="20"/>
      <w:szCs w:val="20"/>
    </w:rPr>
  </w:style>
  <w:style w:type="paragraph" w:styleId="12">
    <w:name w:val="toc 4"/>
    <w:basedOn w:val="1"/>
    <w:next w:val="1"/>
    <w:unhideWhenUsed/>
    <w:uiPriority w:val="39"/>
    <w:pPr>
      <w:ind w:left="630"/>
      <w:jc w:val="left"/>
    </w:pPr>
    <w:rPr>
      <w:sz w:val="18"/>
      <w:szCs w:val="18"/>
    </w:rPr>
  </w:style>
  <w:style w:type="paragraph" w:styleId="13">
    <w:name w:val="toc 6"/>
    <w:basedOn w:val="1"/>
    <w:next w:val="1"/>
    <w:unhideWhenUsed/>
    <w:qFormat/>
    <w:uiPriority w:val="39"/>
    <w:pPr>
      <w:ind w:left="1050"/>
      <w:jc w:val="left"/>
    </w:pPr>
    <w:rPr>
      <w:sz w:val="18"/>
      <w:szCs w:val="18"/>
    </w:rPr>
  </w:style>
  <w:style w:type="paragraph" w:styleId="14">
    <w:name w:val="toc 2"/>
    <w:basedOn w:val="1"/>
    <w:next w:val="1"/>
    <w:unhideWhenUsed/>
    <w:uiPriority w:val="39"/>
    <w:pPr>
      <w:ind w:left="210"/>
      <w:jc w:val="left"/>
    </w:pPr>
    <w:rPr>
      <w:smallCaps/>
      <w:sz w:val="20"/>
      <w:szCs w:val="20"/>
    </w:rPr>
  </w:style>
  <w:style w:type="paragraph" w:styleId="15">
    <w:name w:val="toc 9"/>
    <w:basedOn w:val="1"/>
    <w:next w:val="1"/>
    <w:unhideWhenUsed/>
    <w:qFormat/>
    <w:uiPriority w:val="39"/>
    <w:pPr>
      <w:ind w:left="1680"/>
      <w:jc w:val="left"/>
    </w:pPr>
    <w:rPr>
      <w:sz w:val="18"/>
      <w:szCs w:val="18"/>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6"/>
    <w:link w:val="10"/>
    <w:semiHidden/>
    <w:qFormat/>
    <w:uiPriority w:val="99"/>
    <w:rPr>
      <w:sz w:val="18"/>
      <w:szCs w:val="18"/>
    </w:rPr>
  </w:style>
  <w:style w:type="character" w:customStyle="1" w:styleId="20">
    <w:name w:val="页脚 Char"/>
    <w:basedOn w:val="16"/>
    <w:link w:val="9"/>
    <w:qFormat/>
    <w:uiPriority w:val="99"/>
    <w:rPr>
      <w:sz w:val="18"/>
      <w:szCs w:val="18"/>
    </w:rPr>
  </w:style>
  <w:style w:type="character" w:customStyle="1" w:styleId="21">
    <w:name w:val="批注框文本 Char"/>
    <w:basedOn w:val="16"/>
    <w:link w:val="8"/>
    <w:semiHidden/>
    <w:uiPriority w:val="99"/>
    <w:rPr>
      <w:sz w:val="18"/>
      <w:szCs w:val="18"/>
    </w:rPr>
  </w:style>
  <w:style w:type="character" w:customStyle="1" w:styleId="22">
    <w:name w:val="标题 1 Char"/>
    <w:basedOn w:val="16"/>
    <w:link w:val="2"/>
    <w:uiPriority w:val="9"/>
    <w:rPr>
      <w:b/>
      <w:bCs/>
      <w:kern w:val="44"/>
      <w:sz w:val="44"/>
      <w:szCs w:val="44"/>
    </w:rPr>
  </w:style>
  <w:style w:type="character" w:customStyle="1" w:styleId="23">
    <w:name w:val="标题 2 Char"/>
    <w:basedOn w:val="16"/>
    <w:link w:val="3"/>
    <w:semiHidden/>
    <w:qFormat/>
    <w:uiPriority w:val="9"/>
    <w:rPr>
      <w:rFonts w:asciiTheme="majorHAnsi" w:hAnsiTheme="majorHAnsi" w:eastAsiaTheme="majorEastAsia" w:cstheme="majorBidi"/>
      <w:b/>
      <w:bCs/>
      <w:sz w:val="32"/>
      <w:szCs w:val="32"/>
    </w:rPr>
  </w:style>
  <w:style w:type="paragraph" w:customStyle="1" w:styleId="24">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D8F17-F9A0-4C0F-9CBA-2F8FDC5F5D74}">
  <ds:schemaRefs/>
</ds:datastoreItem>
</file>

<file path=docProps/app.xml><?xml version="1.0" encoding="utf-8"?>
<Properties xmlns="http://schemas.openxmlformats.org/officeDocument/2006/extended-properties" xmlns:vt="http://schemas.openxmlformats.org/officeDocument/2006/docPropsVTypes">
  <Template>Normal</Template>
  <Pages>10</Pages>
  <Words>477</Words>
  <Characters>2723</Characters>
  <Lines>22</Lines>
  <Paragraphs>6</Paragraphs>
  <TotalTime>0</TotalTime>
  <ScaleCrop>false</ScaleCrop>
  <LinksUpToDate>false</LinksUpToDate>
  <CharactersWithSpaces>3194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2013-11-10T07:00:00Z</dcterms:created>
  <dc:creator>jiangqj</dc:creator>
  <cp:lastModifiedBy>Autumn</cp:lastModifiedBy>
  <cp:lastPrinted>2013-11-27T19:01:00Z</cp:lastPrinted>
  <dcterms:modified xsi:type="dcterms:W3CDTF">2018-10-26T07:13:10Z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