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949" w:rsidRPr="003D7949" w:rsidRDefault="003D7949" w:rsidP="003D7949">
      <w:pPr>
        <w:jc w:val="center"/>
        <w:rPr>
          <w:sz w:val="36"/>
          <w:szCs w:val="36"/>
        </w:rPr>
      </w:pPr>
      <w:r w:rsidRPr="003D7949">
        <w:rPr>
          <w:rFonts w:hint="eastAsia"/>
          <w:sz w:val="36"/>
          <w:szCs w:val="36"/>
        </w:rPr>
        <w:t>国电北安热电有限公司</w:t>
      </w:r>
    </w:p>
    <w:p w:rsidR="00043B20" w:rsidRPr="003D7949" w:rsidRDefault="00E32B5C" w:rsidP="003D7949">
      <w:pPr>
        <w:jc w:val="center"/>
        <w:rPr>
          <w:sz w:val="36"/>
          <w:szCs w:val="36"/>
        </w:rPr>
      </w:pPr>
      <w:r>
        <w:rPr>
          <w:rFonts w:hint="eastAsia"/>
          <w:sz w:val="36"/>
          <w:szCs w:val="36"/>
        </w:rPr>
        <w:t>2017</w:t>
      </w:r>
      <w:r w:rsidR="003D7949" w:rsidRPr="003D7949">
        <w:rPr>
          <w:rFonts w:hint="eastAsia"/>
          <w:sz w:val="36"/>
          <w:szCs w:val="36"/>
        </w:rPr>
        <w:t>年度自行监测报告</w:t>
      </w:r>
    </w:p>
    <w:p w:rsidR="003D7949" w:rsidRDefault="003D7949">
      <w:pPr>
        <w:rPr>
          <w:sz w:val="28"/>
          <w:szCs w:val="28"/>
        </w:rPr>
      </w:pPr>
    </w:p>
    <w:p w:rsidR="003D7949" w:rsidRPr="00F917E7" w:rsidRDefault="003D7949" w:rsidP="003D7949">
      <w:pPr>
        <w:numPr>
          <w:ilvl w:val="0"/>
          <w:numId w:val="1"/>
        </w:numPr>
        <w:rPr>
          <w:rFonts w:ascii="仿宋_GB2312" w:eastAsia="仿宋_GB2312"/>
          <w:b/>
          <w:sz w:val="28"/>
          <w:szCs w:val="28"/>
        </w:rPr>
      </w:pPr>
      <w:r w:rsidRPr="00F917E7">
        <w:rPr>
          <w:rFonts w:ascii="仿宋_GB2312" w:eastAsia="仿宋_GB2312" w:hint="eastAsia"/>
          <w:b/>
          <w:sz w:val="28"/>
          <w:szCs w:val="28"/>
        </w:rPr>
        <w:t>企业基本情况</w:t>
      </w:r>
    </w:p>
    <w:p w:rsidR="003D7949" w:rsidRPr="00D91F30" w:rsidRDefault="003D7949" w:rsidP="003D7949">
      <w:pPr>
        <w:numPr>
          <w:ilvl w:val="0"/>
          <w:numId w:val="2"/>
        </w:numPr>
        <w:rPr>
          <w:rFonts w:ascii="仿宋_GB2312" w:eastAsia="仿宋_GB2312"/>
          <w:sz w:val="28"/>
          <w:szCs w:val="28"/>
        </w:rPr>
      </w:pPr>
      <w:r w:rsidRPr="00D91F30">
        <w:rPr>
          <w:rFonts w:ascii="仿宋_GB2312" w:eastAsia="仿宋_GB2312" w:hint="eastAsia"/>
          <w:sz w:val="28"/>
          <w:szCs w:val="28"/>
        </w:rPr>
        <w:t xml:space="preserve">企业名称：国电北安热电有限公司 </w:t>
      </w:r>
    </w:p>
    <w:p w:rsidR="003D7949" w:rsidRPr="00D91F30" w:rsidRDefault="003D7949" w:rsidP="003D7949">
      <w:pPr>
        <w:numPr>
          <w:ilvl w:val="0"/>
          <w:numId w:val="2"/>
        </w:numPr>
        <w:rPr>
          <w:rFonts w:ascii="仿宋_GB2312" w:eastAsia="仿宋_GB2312"/>
          <w:sz w:val="28"/>
          <w:szCs w:val="28"/>
        </w:rPr>
      </w:pPr>
      <w:r w:rsidRPr="00D91F30">
        <w:rPr>
          <w:rFonts w:ascii="仿宋_GB2312" w:eastAsia="仿宋_GB2312" w:hint="eastAsia"/>
          <w:sz w:val="28"/>
          <w:szCs w:val="28"/>
        </w:rPr>
        <w:t>企业地址：黑龙江省黑河市北安市北通公路零公里南侧</w:t>
      </w:r>
    </w:p>
    <w:p w:rsidR="003D7949" w:rsidRPr="00D91F30" w:rsidRDefault="003D7949" w:rsidP="003D7949">
      <w:pPr>
        <w:numPr>
          <w:ilvl w:val="0"/>
          <w:numId w:val="2"/>
        </w:numPr>
        <w:rPr>
          <w:rFonts w:ascii="仿宋_GB2312" w:eastAsia="仿宋_GB2312"/>
          <w:sz w:val="28"/>
          <w:szCs w:val="28"/>
        </w:rPr>
      </w:pPr>
      <w:r w:rsidRPr="00D91F30">
        <w:rPr>
          <w:rFonts w:ascii="仿宋_GB2312" w:eastAsia="仿宋_GB2312" w:hint="eastAsia"/>
          <w:sz w:val="28"/>
          <w:szCs w:val="28"/>
        </w:rPr>
        <w:t>所属行业：电力</w:t>
      </w:r>
    </w:p>
    <w:p w:rsidR="003D7949" w:rsidRPr="00D91F30" w:rsidRDefault="003D7949" w:rsidP="003D7949">
      <w:pPr>
        <w:numPr>
          <w:ilvl w:val="0"/>
          <w:numId w:val="2"/>
        </w:numPr>
        <w:rPr>
          <w:rFonts w:ascii="仿宋_GB2312" w:eastAsia="仿宋_GB2312" w:hAnsi="宋体"/>
          <w:sz w:val="28"/>
          <w:szCs w:val="28"/>
        </w:rPr>
      </w:pPr>
      <w:r w:rsidRPr="00D91F30">
        <w:rPr>
          <w:rFonts w:ascii="仿宋_GB2312" w:eastAsia="仿宋_GB2312" w:hint="eastAsia"/>
          <w:sz w:val="28"/>
          <w:szCs w:val="28"/>
        </w:rPr>
        <w:t>生</w:t>
      </w:r>
      <w:r w:rsidRPr="00D91F30">
        <w:rPr>
          <w:rFonts w:ascii="仿宋_GB2312" w:eastAsia="仿宋_GB2312" w:hAnsi="宋体" w:hint="eastAsia"/>
          <w:sz w:val="28"/>
          <w:szCs w:val="28"/>
        </w:rPr>
        <w:t>产规模：</w:t>
      </w:r>
      <w:r w:rsidRPr="00D91F30">
        <w:rPr>
          <w:rFonts w:ascii="仿宋_GB2312" w:eastAsia="仿宋_GB2312" w:hAnsi="宋体" w:cs="Arial" w:hint="eastAsia"/>
          <w:color w:val="000000"/>
          <w:sz w:val="28"/>
          <w:szCs w:val="28"/>
        </w:rPr>
        <w:t>国电北安热电有限公司（简称北安公司）隶属于中国</w:t>
      </w:r>
      <w:proofErr w:type="gramStart"/>
      <w:r w:rsidRPr="00D91F30">
        <w:rPr>
          <w:rFonts w:ascii="仿宋_GB2312" w:eastAsia="仿宋_GB2312" w:hAnsi="宋体" w:cs="Arial" w:hint="eastAsia"/>
          <w:color w:val="000000"/>
          <w:sz w:val="28"/>
          <w:szCs w:val="28"/>
        </w:rPr>
        <w:t>国</w:t>
      </w:r>
      <w:proofErr w:type="gramEnd"/>
      <w:r w:rsidRPr="00D91F30">
        <w:rPr>
          <w:rFonts w:ascii="仿宋_GB2312" w:eastAsia="仿宋_GB2312" w:hAnsi="宋体" w:cs="Arial" w:hint="eastAsia"/>
          <w:color w:val="000000"/>
          <w:sz w:val="28"/>
          <w:szCs w:val="28"/>
        </w:rPr>
        <w:t>电集团公司，是国电东北电力有限公司的子公司。</w:t>
      </w:r>
      <w:r w:rsidRPr="00D91F30">
        <w:rPr>
          <w:rFonts w:ascii="仿宋_GB2312" w:eastAsia="仿宋_GB2312" w:hAnsi="宋体" w:hint="eastAsia"/>
          <w:sz w:val="28"/>
          <w:szCs w:val="28"/>
        </w:rPr>
        <w:t>北安公司新厂扩建工程建设2×50MW国产高压空冷燃煤发电供热机组。北安公司技术改造工程于1993</w:t>
      </w:r>
      <w:r>
        <w:rPr>
          <w:rFonts w:ascii="仿宋_GB2312" w:eastAsia="仿宋_GB2312" w:hAnsi="宋体" w:hint="eastAsia"/>
          <w:sz w:val="28"/>
          <w:szCs w:val="28"/>
        </w:rPr>
        <w:t>年开工建设,#1、#2</w:t>
      </w:r>
      <w:proofErr w:type="gramStart"/>
      <w:r>
        <w:rPr>
          <w:rFonts w:ascii="仿宋_GB2312" w:eastAsia="仿宋_GB2312" w:hAnsi="宋体" w:hint="eastAsia"/>
          <w:sz w:val="28"/>
          <w:szCs w:val="28"/>
        </w:rPr>
        <w:t>两</w:t>
      </w:r>
      <w:proofErr w:type="gramEnd"/>
      <w:r>
        <w:rPr>
          <w:rFonts w:ascii="仿宋_GB2312" w:eastAsia="仿宋_GB2312" w:hAnsi="宋体" w:hint="eastAsia"/>
          <w:sz w:val="28"/>
          <w:szCs w:val="28"/>
        </w:rPr>
        <w:t>台机组</w:t>
      </w:r>
      <w:r w:rsidRPr="00D91F30">
        <w:rPr>
          <w:rFonts w:ascii="仿宋_GB2312" w:eastAsia="仿宋_GB2312" w:hAnsi="宋体" w:hint="eastAsia"/>
          <w:sz w:val="28"/>
          <w:szCs w:val="28"/>
        </w:rPr>
        <w:t>于1997年11月和1997年12月正式投入商业运营；</w:t>
      </w:r>
      <w:r>
        <w:rPr>
          <w:rFonts w:ascii="仿宋_GB2312" w:eastAsia="仿宋_GB2312" w:hAnsi="宋体" w:hint="eastAsia"/>
          <w:sz w:val="28"/>
          <w:szCs w:val="28"/>
        </w:rPr>
        <w:t>#3锅炉由于投资原因缓建，于</w:t>
      </w:r>
      <w:r w:rsidRPr="00D91F30">
        <w:rPr>
          <w:rFonts w:ascii="仿宋_GB2312" w:eastAsia="仿宋_GB2312" w:hAnsi="宋体" w:hint="eastAsia"/>
          <w:sz w:val="28"/>
          <w:szCs w:val="28"/>
        </w:rPr>
        <w:t>2005年</w:t>
      </w:r>
      <w:r>
        <w:rPr>
          <w:rFonts w:ascii="仿宋_GB2312" w:eastAsia="仿宋_GB2312" w:hAnsi="宋体" w:hint="eastAsia"/>
          <w:sz w:val="28"/>
          <w:szCs w:val="28"/>
        </w:rPr>
        <w:t>5月1日动工，</w:t>
      </w:r>
      <w:r w:rsidRPr="00D91F30">
        <w:rPr>
          <w:rFonts w:ascii="仿宋_GB2312" w:eastAsia="仿宋_GB2312" w:hAnsi="宋体" w:hint="eastAsia"/>
          <w:sz w:val="28"/>
          <w:szCs w:val="28"/>
        </w:rPr>
        <w:t>并于当年11</w:t>
      </w:r>
      <w:r>
        <w:rPr>
          <w:rFonts w:ascii="仿宋_GB2312" w:eastAsia="仿宋_GB2312" w:hAnsi="宋体" w:hint="eastAsia"/>
          <w:sz w:val="28"/>
          <w:szCs w:val="28"/>
        </w:rPr>
        <w:t>月份</w:t>
      </w:r>
      <w:r w:rsidRPr="00D91F30">
        <w:rPr>
          <w:rFonts w:ascii="仿宋_GB2312" w:eastAsia="仿宋_GB2312" w:hAnsi="宋体" w:hint="eastAsia"/>
          <w:sz w:val="28"/>
          <w:szCs w:val="28"/>
        </w:rPr>
        <w:t>投产</w:t>
      </w:r>
      <w:r w:rsidR="00F917E7">
        <w:rPr>
          <w:rFonts w:ascii="仿宋_GB2312" w:eastAsia="仿宋_GB2312" w:hAnsi="宋体" w:hint="eastAsia"/>
          <w:sz w:val="28"/>
          <w:szCs w:val="28"/>
        </w:rPr>
        <w:t>；年发电量约为</w:t>
      </w:r>
      <w:r w:rsidR="00F237C5">
        <w:rPr>
          <w:rFonts w:ascii="仿宋_GB2312" w:eastAsia="仿宋_GB2312" w:hAnsi="宋体" w:hint="eastAsia"/>
          <w:sz w:val="28"/>
          <w:szCs w:val="28"/>
        </w:rPr>
        <w:t>5.4</w:t>
      </w:r>
      <w:r w:rsidR="00F917E7">
        <w:rPr>
          <w:rFonts w:ascii="仿宋_GB2312" w:eastAsia="仿宋_GB2312" w:hAnsi="宋体" w:hint="eastAsia"/>
          <w:sz w:val="28"/>
          <w:szCs w:val="28"/>
        </w:rPr>
        <w:t>亿千瓦时、供热量为</w:t>
      </w:r>
      <w:r w:rsidR="00F237C5">
        <w:rPr>
          <w:rFonts w:ascii="仿宋_GB2312" w:eastAsia="仿宋_GB2312" w:hAnsi="宋体" w:hint="eastAsia"/>
          <w:sz w:val="28"/>
          <w:szCs w:val="28"/>
        </w:rPr>
        <w:t>359</w:t>
      </w:r>
      <w:r w:rsidR="00F917E7">
        <w:rPr>
          <w:rFonts w:ascii="仿宋_GB2312" w:eastAsia="仿宋_GB2312" w:hAnsi="宋体" w:hint="eastAsia"/>
          <w:sz w:val="28"/>
          <w:szCs w:val="28"/>
        </w:rPr>
        <w:t>万吉焦、年燃煤量</w:t>
      </w:r>
      <w:r w:rsidR="00F237C5">
        <w:rPr>
          <w:rFonts w:ascii="仿宋_GB2312" w:eastAsia="仿宋_GB2312" w:hAnsi="宋体" w:hint="eastAsia"/>
          <w:sz w:val="28"/>
          <w:szCs w:val="28"/>
        </w:rPr>
        <w:t>48</w:t>
      </w:r>
      <w:r w:rsidR="003D350F">
        <w:rPr>
          <w:rFonts w:ascii="仿宋_GB2312" w:eastAsia="仿宋_GB2312" w:hAnsi="宋体" w:hint="eastAsia"/>
          <w:sz w:val="28"/>
          <w:szCs w:val="28"/>
        </w:rPr>
        <w:t>万吨</w:t>
      </w:r>
      <w:r w:rsidRPr="00D91F30">
        <w:rPr>
          <w:rFonts w:ascii="仿宋_GB2312" w:eastAsia="仿宋_GB2312" w:hAnsi="宋体" w:hint="eastAsia"/>
          <w:sz w:val="28"/>
          <w:szCs w:val="28"/>
        </w:rPr>
        <w:t>。</w:t>
      </w:r>
    </w:p>
    <w:p w:rsidR="003D7949" w:rsidRPr="00641651" w:rsidRDefault="003D7949" w:rsidP="00641651">
      <w:pPr>
        <w:numPr>
          <w:ilvl w:val="0"/>
          <w:numId w:val="2"/>
        </w:numPr>
        <w:rPr>
          <w:rFonts w:ascii="仿宋_GB2312" w:eastAsia="仿宋_GB2312"/>
          <w:sz w:val="28"/>
          <w:szCs w:val="28"/>
        </w:rPr>
      </w:pPr>
      <w:r w:rsidRPr="00F917E7">
        <w:rPr>
          <w:rFonts w:ascii="仿宋_GB2312" w:eastAsia="仿宋_GB2312" w:hint="eastAsia"/>
          <w:sz w:val="28"/>
          <w:szCs w:val="28"/>
        </w:rPr>
        <w:t>环评及批复信息：新厂建设部分：黑龙江省环境保护局批复</w:t>
      </w:r>
      <w:proofErr w:type="gramStart"/>
      <w:r w:rsidRPr="00F917E7">
        <w:rPr>
          <w:rFonts w:ascii="仿宋_GB2312" w:eastAsia="仿宋_GB2312" w:hint="eastAsia"/>
          <w:sz w:val="28"/>
          <w:szCs w:val="28"/>
        </w:rPr>
        <w:t>文件号黑环建</w:t>
      </w:r>
      <w:proofErr w:type="gramEnd"/>
      <w:r w:rsidRPr="00F917E7">
        <w:rPr>
          <w:rFonts w:ascii="仿宋_GB2312" w:eastAsia="仿宋_GB2312" w:hint="eastAsia"/>
          <w:sz w:val="28"/>
          <w:szCs w:val="28"/>
        </w:rPr>
        <w:t>字[1993] 10号；环保设施竣工验收文件号为（</w:t>
      </w:r>
      <w:proofErr w:type="gramStart"/>
      <w:r w:rsidRPr="00F917E7">
        <w:rPr>
          <w:rFonts w:ascii="仿宋_GB2312" w:eastAsia="仿宋_GB2312" w:hint="eastAsia"/>
          <w:sz w:val="28"/>
          <w:szCs w:val="28"/>
        </w:rPr>
        <w:t>黑环监验[</w:t>
      </w:r>
      <w:proofErr w:type="gramEnd"/>
      <w:r w:rsidRPr="00F917E7">
        <w:rPr>
          <w:rFonts w:ascii="仿宋_GB2312" w:eastAsia="仿宋_GB2312" w:hint="eastAsia"/>
          <w:sz w:val="28"/>
          <w:szCs w:val="28"/>
        </w:rPr>
        <w:t>2000]7号）;2015年环保改造部分：关于国电北安热电有限公司#1、#2、#3（3×220t/h）锅炉脱硫改造工程环境影响报告表的批复</w:t>
      </w:r>
      <w:proofErr w:type="gramStart"/>
      <w:r w:rsidRPr="00F917E7">
        <w:rPr>
          <w:rFonts w:ascii="仿宋_GB2312" w:eastAsia="仿宋_GB2312" w:hint="eastAsia"/>
          <w:sz w:val="28"/>
          <w:szCs w:val="28"/>
        </w:rPr>
        <w:t>黑环审</w:t>
      </w:r>
      <w:proofErr w:type="gramEnd"/>
      <w:r w:rsidRPr="00F917E7">
        <w:rPr>
          <w:rFonts w:ascii="仿宋_GB2312" w:eastAsia="仿宋_GB2312" w:hint="eastAsia"/>
          <w:sz w:val="28"/>
          <w:szCs w:val="28"/>
        </w:rPr>
        <w:t>[2015]59号；关于国电北安热电有限公司#1、#2、#3（3×220t/h）锅炉脱硝改造工程环境影响报告表的批复</w:t>
      </w:r>
      <w:proofErr w:type="gramStart"/>
      <w:r w:rsidRPr="00F917E7">
        <w:rPr>
          <w:rFonts w:ascii="仿宋_GB2312" w:eastAsia="仿宋_GB2312" w:hint="eastAsia"/>
          <w:sz w:val="28"/>
          <w:szCs w:val="28"/>
        </w:rPr>
        <w:t>黑环审</w:t>
      </w:r>
      <w:proofErr w:type="gramEnd"/>
      <w:r w:rsidRPr="00F917E7">
        <w:rPr>
          <w:rFonts w:ascii="仿宋_GB2312" w:eastAsia="仿宋_GB2312" w:hint="eastAsia"/>
          <w:sz w:val="28"/>
          <w:szCs w:val="28"/>
        </w:rPr>
        <w:t>[2015]60号；关于国电北安热电有限公司#1、#2、#3（3×220t/h）锅炉除尘改造工程环境影响报告表的批复</w:t>
      </w:r>
      <w:proofErr w:type="gramStart"/>
      <w:r w:rsidRPr="00F917E7">
        <w:rPr>
          <w:rFonts w:ascii="仿宋_GB2312" w:eastAsia="仿宋_GB2312" w:hint="eastAsia"/>
          <w:sz w:val="28"/>
          <w:szCs w:val="28"/>
        </w:rPr>
        <w:t>黑环审</w:t>
      </w:r>
      <w:proofErr w:type="gramEnd"/>
      <w:r w:rsidRPr="00F917E7">
        <w:rPr>
          <w:rFonts w:ascii="仿宋_GB2312" w:eastAsia="仿宋_GB2312" w:hint="eastAsia"/>
          <w:sz w:val="28"/>
          <w:szCs w:val="28"/>
        </w:rPr>
        <w:t>[2015]61</w:t>
      </w:r>
      <w:r w:rsidR="00F917E7" w:rsidRPr="00F917E7">
        <w:rPr>
          <w:rFonts w:ascii="仿宋_GB2312" w:eastAsia="仿宋_GB2312" w:hint="eastAsia"/>
          <w:sz w:val="28"/>
          <w:szCs w:val="28"/>
        </w:rPr>
        <w:t>号</w:t>
      </w:r>
      <w:r w:rsidR="00970C0E">
        <w:rPr>
          <w:rFonts w:ascii="仿宋_GB2312" w:eastAsia="仿宋_GB2312" w:hint="eastAsia"/>
          <w:sz w:val="28"/>
          <w:szCs w:val="28"/>
        </w:rPr>
        <w:t>；</w:t>
      </w:r>
      <w:r w:rsidR="00970C0E" w:rsidRPr="00D91F30">
        <w:rPr>
          <w:rFonts w:ascii="仿宋_GB2312" w:eastAsia="仿宋_GB2312" w:hint="eastAsia"/>
          <w:sz w:val="28"/>
          <w:szCs w:val="28"/>
        </w:rPr>
        <w:t>关</w:t>
      </w:r>
      <w:r w:rsidR="00970C0E" w:rsidRPr="00D91F30">
        <w:rPr>
          <w:rFonts w:ascii="仿宋_GB2312" w:eastAsia="仿宋_GB2312" w:hint="eastAsia"/>
          <w:sz w:val="28"/>
          <w:szCs w:val="28"/>
        </w:rPr>
        <w:lastRenderedPageBreak/>
        <w:t>于国电北安热电有限公司3号锅炉建设工程及1－3号锅炉除尘、脱硫、脱硝技术改造工程竣工环境保护验收意见的</w:t>
      </w:r>
      <w:proofErr w:type="gramStart"/>
      <w:r w:rsidR="00970C0E" w:rsidRPr="00D91F30">
        <w:rPr>
          <w:rFonts w:ascii="仿宋_GB2312" w:eastAsia="仿宋_GB2312" w:hint="eastAsia"/>
          <w:sz w:val="28"/>
          <w:szCs w:val="28"/>
        </w:rPr>
        <w:t>函黑环验[</w:t>
      </w:r>
      <w:proofErr w:type="gramEnd"/>
      <w:r w:rsidR="00970C0E" w:rsidRPr="00D91F30">
        <w:rPr>
          <w:rFonts w:ascii="仿宋_GB2312" w:eastAsia="仿宋_GB2312" w:hint="eastAsia"/>
          <w:sz w:val="28"/>
          <w:szCs w:val="28"/>
        </w:rPr>
        <w:t>2016]41号</w:t>
      </w:r>
      <w:r w:rsidR="00641651">
        <w:rPr>
          <w:rFonts w:ascii="仿宋_GB2312" w:eastAsia="仿宋_GB2312" w:hint="eastAsia"/>
          <w:sz w:val="28"/>
          <w:szCs w:val="28"/>
        </w:rPr>
        <w:t>；</w:t>
      </w:r>
      <w:r w:rsidR="00641651" w:rsidRPr="00D91F30">
        <w:rPr>
          <w:rFonts w:ascii="仿宋_GB2312" w:eastAsia="仿宋_GB2312" w:hint="eastAsia"/>
          <w:sz w:val="28"/>
          <w:szCs w:val="28"/>
        </w:rPr>
        <w:t>2017年环保超低排放改造部分：关于国电北安热电有限公司1#、2#、3#（3×220t/h）锅炉烟气超低排放改造工程环境影响报告表的批复</w:t>
      </w:r>
      <w:proofErr w:type="gramStart"/>
      <w:r w:rsidR="00641651" w:rsidRPr="00D91F30">
        <w:rPr>
          <w:rFonts w:ascii="仿宋_GB2312" w:eastAsia="仿宋_GB2312" w:hint="eastAsia"/>
          <w:sz w:val="28"/>
          <w:szCs w:val="28"/>
        </w:rPr>
        <w:t>黑市环审</w:t>
      </w:r>
      <w:proofErr w:type="gramEnd"/>
      <w:r w:rsidR="00641651" w:rsidRPr="00D91F30">
        <w:rPr>
          <w:rFonts w:ascii="仿宋_GB2312" w:eastAsia="仿宋_GB2312" w:hint="eastAsia"/>
          <w:sz w:val="28"/>
          <w:szCs w:val="28"/>
        </w:rPr>
        <w:t>[2017]19号;关于建议国电北安热电有限公司1号、2号机组执行超低排放电价的</w:t>
      </w:r>
      <w:proofErr w:type="gramStart"/>
      <w:r w:rsidR="00641651" w:rsidRPr="00D91F30">
        <w:rPr>
          <w:rFonts w:ascii="仿宋_GB2312" w:eastAsia="仿宋_GB2312" w:hint="eastAsia"/>
          <w:sz w:val="28"/>
          <w:szCs w:val="28"/>
        </w:rPr>
        <w:t>函黑环函</w:t>
      </w:r>
      <w:proofErr w:type="gramEnd"/>
      <w:r w:rsidR="00641651" w:rsidRPr="00D91F30">
        <w:rPr>
          <w:rFonts w:ascii="仿宋_GB2312" w:eastAsia="仿宋_GB2312" w:hint="eastAsia"/>
          <w:sz w:val="28"/>
          <w:szCs w:val="28"/>
        </w:rPr>
        <w:t>[2017]407号。</w:t>
      </w:r>
    </w:p>
    <w:p w:rsidR="003D7949" w:rsidRPr="00D91F30" w:rsidRDefault="003D7949" w:rsidP="003D7949">
      <w:pPr>
        <w:numPr>
          <w:ilvl w:val="0"/>
          <w:numId w:val="2"/>
        </w:numPr>
        <w:rPr>
          <w:rFonts w:ascii="仿宋_GB2312" w:eastAsia="仿宋_GB2312"/>
          <w:sz w:val="28"/>
          <w:szCs w:val="28"/>
        </w:rPr>
      </w:pPr>
      <w:r w:rsidRPr="00D91F30">
        <w:rPr>
          <w:rFonts w:ascii="仿宋_GB2312" w:eastAsia="仿宋_GB2312" w:hint="eastAsia"/>
          <w:sz w:val="28"/>
          <w:szCs w:val="28"/>
        </w:rPr>
        <w:t>法人代表：  徐全义    联系电话：0456-6812201</w:t>
      </w:r>
    </w:p>
    <w:p w:rsidR="003D7949" w:rsidRPr="00641651" w:rsidRDefault="003D7949" w:rsidP="003D7949">
      <w:pPr>
        <w:numPr>
          <w:ilvl w:val="0"/>
          <w:numId w:val="2"/>
        </w:numPr>
        <w:rPr>
          <w:rFonts w:ascii="仿宋_GB2312" w:eastAsia="仿宋_GB2312"/>
          <w:sz w:val="28"/>
          <w:szCs w:val="28"/>
        </w:rPr>
      </w:pPr>
      <w:r w:rsidRPr="00D91F30">
        <w:rPr>
          <w:rFonts w:ascii="仿宋_GB2312" w:eastAsia="仿宋_GB2312" w:hint="eastAsia"/>
          <w:sz w:val="28"/>
          <w:szCs w:val="28"/>
        </w:rPr>
        <w:t xml:space="preserve">环保联系人：吕艳明  </w:t>
      </w:r>
      <w:r>
        <w:rPr>
          <w:rFonts w:ascii="仿宋_GB2312" w:eastAsia="仿宋_GB2312" w:hint="eastAsia"/>
          <w:sz w:val="28"/>
          <w:szCs w:val="28"/>
        </w:rPr>
        <w:t xml:space="preserve">  </w:t>
      </w:r>
      <w:r w:rsidRPr="00D91F30">
        <w:rPr>
          <w:rFonts w:ascii="仿宋_GB2312" w:eastAsia="仿宋_GB2312" w:hint="eastAsia"/>
          <w:sz w:val="28"/>
          <w:szCs w:val="28"/>
        </w:rPr>
        <w:t>联系电话：0456-6812904</w:t>
      </w:r>
    </w:p>
    <w:p w:rsidR="003D7949" w:rsidRPr="00F917E7" w:rsidRDefault="003D7949" w:rsidP="003D7949">
      <w:pPr>
        <w:rPr>
          <w:rFonts w:ascii="仿宋_GB2312" w:eastAsia="仿宋_GB2312"/>
          <w:sz w:val="32"/>
          <w:szCs w:val="32"/>
        </w:rPr>
      </w:pPr>
      <w:r w:rsidRPr="00F917E7">
        <w:rPr>
          <w:rFonts w:ascii="仿宋_GB2312" w:eastAsia="仿宋_GB2312" w:hint="eastAsia"/>
          <w:b/>
          <w:sz w:val="32"/>
          <w:szCs w:val="32"/>
        </w:rPr>
        <w:t>二</w:t>
      </w:r>
      <w:r w:rsidRPr="00F917E7">
        <w:rPr>
          <w:rFonts w:ascii="仿宋_GB2312" w:eastAsia="仿宋_GB2312" w:hint="eastAsia"/>
          <w:sz w:val="32"/>
          <w:szCs w:val="32"/>
        </w:rPr>
        <w:t>、</w:t>
      </w:r>
      <w:r w:rsidRPr="00F917E7">
        <w:rPr>
          <w:rFonts w:ascii="仿宋_GB2312" w:eastAsia="仿宋_GB2312" w:hint="eastAsia"/>
          <w:b/>
          <w:sz w:val="32"/>
          <w:szCs w:val="32"/>
        </w:rPr>
        <w:t>监测点位：</w:t>
      </w:r>
    </w:p>
    <w:p w:rsidR="00641651" w:rsidRDefault="00641651" w:rsidP="003D7949">
      <w:pPr>
        <w:ind w:firstLine="630"/>
        <w:rPr>
          <w:rFonts w:ascii="仿宋_GB2312" w:eastAsia="仿宋_GB2312"/>
          <w:sz w:val="32"/>
          <w:szCs w:val="32"/>
        </w:rPr>
      </w:pPr>
      <w:r>
        <w:rPr>
          <w:rFonts w:ascii="仿宋_GB2312" w:eastAsia="仿宋_GB2312" w:hint="eastAsia"/>
          <w:sz w:val="32"/>
          <w:szCs w:val="32"/>
        </w:rPr>
        <w:t>公司今年进行脱硫协同除尘、脱硝超低排放改造同时对自动监控设施也进行了更换，安装位置仍然在</w:t>
      </w:r>
      <w:r w:rsidRPr="00F917E7">
        <w:rPr>
          <w:rFonts w:ascii="仿宋_GB2312" w:eastAsia="仿宋_GB2312" w:hint="eastAsia"/>
          <w:sz w:val="32"/>
          <w:szCs w:val="32"/>
        </w:rPr>
        <w:t>烟囱25处，</w:t>
      </w:r>
      <w:r w:rsidR="00327CB8">
        <w:rPr>
          <w:rFonts w:ascii="仿宋_GB2312" w:eastAsia="仿宋_GB2312" w:hint="eastAsia"/>
          <w:sz w:val="32"/>
          <w:szCs w:val="32"/>
        </w:rPr>
        <w:t>设备厂家为北京雪迪龙科技股份有限公司，设备型号</w:t>
      </w:r>
      <w:r w:rsidR="002C47AC">
        <w:rPr>
          <w:rFonts w:ascii="仿宋_GB2312" w:eastAsia="仿宋_GB2312" w:hint="eastAsia"/>
          <w:sz w:val="32"/>
          <w:szCs w:val="32"/>
        </w:rPr>
        <w:t>：SCS-900/F1-F6-0350;粉尘仪型号：MD6000</w:t>
      </w:r>
      <w:r w:rsidR="00327CB8">
        <w:rPr>
          <w:rFonts w:ascii="仿宋_GB2312" w:eastAsia="仿宋_GB2312" w:hint="eastAsia"/>
          <w:sz w:val="32"/>
          <w:szCs w:val="32"/>
        </w:rPr>
        <w:t>，设备厂家为南京波瑞自动化科技有限公司；矩阵式流量计型号：WISDOM-TL-GL-J-F,设备厂家为南京友智科技有限公司，经黑龙江华洲检测有限公司检测合格出具报告，并在黑河环保局进行备案。</w:t>
      </w:r>
    </w:p>
    <w:p w:rsidR="003D7949" w:rsidRPr="00F917E7" w:rsidRDefault="003D7949" w:rsidP="003D7949">
      <w:pPr>
        <w:rPr>
          <w:rFonts w:ascii="仿宋_GB2312" w:eastAsia="仿宋_GB2312"/>
          <w:sz w:val="32"/>
          <w:szCs w:val="32"/>
        </w:rPr>
      </w:pPr>
      <w:r w:rsidRPr="00F917E7">
        <w:rPr>
          <w:rFonts w:ascii="仿宋_GB2312" w:eastAsia="仿宋_GB2312" w:hint="eastAsia"/>
          <w:b/>
          <w:sz w:val="32"/>
          <w:szCs w:val="32"/>
        </w:rPr>
        <w:t>三、监测频次：</w:t>
      </w:r>
    </w:p>
    <w:p w:rsidR="003D7949" w:rsidRPr="00F917E7" w:rsidRDefault="003D7949" w:rsidP="003D7949">
      <w:pPr>
        <w:rPr>
          <w:rFonts w:ascii="仿宋_GB2312" w:eastAsia="仿宋_GB2312"/>
          <w:sz w:val="32"/>
          <w:szCs w:val="32"/>
        </w:rPr>
      </w:pPr>
      <w:r w:rsidRPr="00F917E7">
        <w:rPr>
          <w:rFonts w:ascii="仿宋_GB2312" w:eastAsia="仿宋_GB2312" w:hint="eastAsia"/>
          <w:sz w:val="32"/>
          <w:szCs w:val="32"/>
        </w:rPr>
        <w:t xml:space="preserve">    </w:t>
      </w:r>
      <w:r w:rsidR="00645BFE">
        <w:rPr>
          <w:rFonts w:ascii="仿宋_GB2312" w:eastAsia="仿宋_GB2312" w:hint="eastAsia"/>
          <w:sz w:val="32"/>
          <w:szCs w:val="32"/>
        </w:rPr>
        <w:t>全天24小时</w:t>
      </w:r>
      <w:r w:rsidRPr="00F917E7">
        <w:rPr>
          <w:rFonts w:ascii="仿宋_GB2312" w:eastAsia="仿宋_GB2312" w:hint="eastAsia"/>
          <w:sz w:val="32"/>
          <w:szCs w:val="32"/>
        </w:rPr>
        <w:t>连续检测。</w:t>
      </w:r>
    </w:p>
    <w:p w:rsidR="003D7949" w:rsidRPr="00F917E7" w:rsidRDefault="003D7949" w:rsidP="003D7949">
      <w:pPr>
        <w:rPr>
          <w:rFonts w:ascii="仿宋_GB2312" w:eastAsia="仿宋_GB2312"/>
          <w:sz w:val="32"/>
          <w:szCs w:val="32"/>
        </w:rPr>
      </w:pPr>
      <w:r w:rsidRPr="00F917E7">
        <w:rPr>
          <w:rFonts w:ascii="仿宋_GB2312" w:eastAsia="仿宋_GB2312" w:hint="eastAsia"/>
          <w:b/>
          <w:sz w:val="32"/>
          <w:szCs w:val="32"/>
        </w:rPr>
        <w:t>四、监测指标：</w:t>
      </w:r>
    </w:p>
    <w:p w:rsidR="003D7949" w:rsidRPr="00F917E7" w:rsidRDefault="003D7949" w:rsidP="003D7949">
      <w:pPr>
        <w:rPr>
          <w:rFonts w:ascii="仿宋_GB2312" w:eastAsia="仿宋_GB2312"/>
          <w:sz w:val="32"/>
          <w:szCs w:val="32"/>
        </w:rPr>
      </w:pPr>
      <w:r w:rsidRPr="00F917E7">
        <w:rPr>
          <w:rFonts w:ascii="仿宋_GB2312" w:eastAsia="仿宋_GB2312" w:hint="eastAsia"/>
          <w:sz w:val="32"/>
          <w:szCs w:val="32"/>
        </w:rPr>
        <w:t xml:space="preserve">    二氧化硫、氮氧化物、烟尘。</w:t>
      </w:r>
    </w:p>
    <w:p w:rsidR="003D7949" w:rsidRDefault="003D7949" w:rsidP="003D7949">
      <w:pPr>
        <w:rPr>
          <w:sz w:val="32"/>
          <w:szCs w:val="32"/>
        </w:rPr>
      </w:pPr>
      <w:r w:rsidRPr="00F917E7">
        <w:rPr>
          <w:rFonts w:ascii="仿宋_GB2312" w:eastAsia="仿宋_GB2312" w:hint="eastAsia"/>
          <w:b/>
          <w:sz w:val="32"/>
          <w:szCs w:val="32"/>
        </w:rPr>
        <w:lastRenderedPageBreak/>
        <w:t>五、执行排放标准及其限值：</w:t>
      </w:r>
    </w:p>
    <w:p w:rsidR="003D7949" w:rsidRDefault="003D7949" w:rsidP="003D7949">
      <w:pPr>
        <w:rPr>
          <w:sz w:val="32"/>
          <w:szCs w:val="32"/>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0"/>
        <w:gridCol w:w="1216"/>
        <w:gridCol w:w="4225"/>
        <w:gridCol w:w="903"/>
        <w:gridCol w:w="901"/>
        <w:gridCol w:w="1010"/>
      </w:tblGrid>
      <w:tr w:rsidR="003D7949" w:rsidRPr="00F917E7" w:rsidTr="00905CEE">
        <w:trPr>
          <w:jc w:val="center"/>
        </w:trPr>
        <w:tc>
          <w:tcPr>
            <w:tcW w:w="920" w:type="dxa"/>
            <w:vMerge w:val="restart"/>
            <w:vAlign w:val="center"/>
          </w:tcPr>
          <w:p w:rsidR="003D7949" w:rsidRPr="001B6C66" w:rsidRDefault="003D7949" w:rsidP="0014324A">
            <w:pPr>
              <w:jc w:val="center"/>
              <w:rPr>
                <w:rFonts w:ascii="仿宋_GB2312" w:eastAsia="仿宋_GB2312"/>
                <w:sz w:val="24"/>
                <w:szCs w:val="24"/>
              </w:rPr>
            </w:pPr>
            <w:r w:rsidRPr="001B6C66">
              <w:rPr>
                <w:rFonts w:ascii="仿宋_GB2312" w:eastAsia="仿宋_GB2312" w:hint="eastAsia"/>
                <w:sz w:val="24"/>
                <w:szCs w:val="24"/>
              </w:rPr>
              <w:t>排放口</w:t>
            </w:r>
          </w:p>
        </w:tc>
        <w:tc>
          <w:tcPr>
            <w:tcW w:w="1216" w:type="dxa"/>
            <w:vMerge w:val="restart"/>
            <w:vAlign w:val="center"/>
          </w:tcPr>
          <w:p w:rsidR="003D7949" w:rsidRPr="001B6C66" w:rsidRDefault="003D7949" w:rsidP="0014324A">
            <w:pPr>
              <w:jc w:val="center"/>
              <w:rPr>
                <w:rFonts w:ascii="仿宋_GB2312" w:eastAsia="仿宋_GB2312"/>
                <w:sz w:val="24"/>
                <w:szCs w:val="24"/>
              </w:rPr>
            </w:pPr>
            <w:r w:rsidRPr="001B6C66">
              <w:rPr>
                <w:rFonts w:ascii="仿宋_GB2312" w:eastAsia="仿宋_GB2312" w:hint="eastAsia"/>
                <w:sz w:val="24"/>
                <w:szCs w:val="24"/>
              </w:rPr>
              <w:t>锅炉</w:t>
            </w:r>
          </w:p>
        </w:tc>
        <w:tc>
          <w:tcPr>
            <w:tcW w:w="4225" w:type="dxa"/>
            <w:vMerge w:val="restart"/>
            <w:vAlign w:val="center"/>
          </w:tcPr>
          <w:p w:rsidR="003D7949" w:rsidRPr="001B6C66" w:rsidRDefault="003D7949" w:rsidP="0014324A">
            <w:pPr>
              <w:jc w:val="center"/>
              <w:rPr>
                <w:rFonts w:ascii="仿宋_GB2312" w:eastAsia="仿宋_GB2312"/>
                <w:sz w:val="24"/>
                <w:szCs w:val="24"/>
              </w:rPr>
            </w:pPr>
            <w:r w:rsidRPr="001B6C66">
              <w:rPr>
                <w:rFonts w:ascii="仿宋_GB2312" w:eastAsia="仿宋_GB2312" w:hint="eastAsia"/>
                <w:sz w:val="24"/>
                <w:szCs w:val="24"/>
              </w:rPr>
              <w:t>执行标准</w:t>
            </w:r>
          </w:p>
        </w:tc>
        <w:tc>
          <w:tcPr>
            <w:tcW w:w="2814" w:type="dxa"/>
            <w:gridSpan w:val="3"/>
            <w:vAlign w:val="center"/>
          </w:tcPr>
          <w:p w:rsidR="003D7949" w:rsidRPr="001B6C66" w:rsidRDefault="003D7949" w:rsidP="0014324A">
            <w:pPr>
              <w:jc w:val="center"/>
              <w:rPr>
                <w:rFonts w:ascii="仿宋_GB2312" w:eastAsia="仿宋_GB2312"/>
                <w:sz w:val="24"/>
                <w:szCs w:val="24"/>
              </w:rPr>
            </w:pPr>
            <w:r w:rsidRPr="001B6C66">
              <w:rPr>
                <w:rFonts w:ascii="仿宋_GB2312" w:eastAsia="仿宋_GB2312" w:hint="eastAsia"/>
                <w:sz w:val="24"/>
                <w:szCs w:val="24"/>
              </w:rPr>
              <w:t>限值（mg/m</w:t>
            </w:r>
            <w:r w:rsidRPr="001B6C66">
              <w:rPr>
                <w:rFonts w:ascii="仿宋_GB2312" w:eastAsia="仿宋_GB2312" w:hint="eastAsia"/>
                <w:sz w:val="24"/>
                <w:szCs w:val="24"/>
                <w:vertAlign w:val="superscript"/>
              </w:rPr>
              <w:t>3</w:t>
            </w:r>
            <w:r w:rsidRPr="001B6C66">
              <w:rPr>
                <w:rFonts w:ascii="仿宋_GB2312" w:eastAsia="仿宋_GB2312" w:hint="eastAsia"/>
                <w:sz w:val="24"/>
                <w:szCs w:val="24"/>
              </w:rPr>
              <w:t>）</w:t>
            </w:r>
          </w:p>
        </w:tc>
      </w:tr>
      <w:tr w:rsidR="003D7949" w:rsidRPr="00F917E7" w:rsidTr="00905CEE">
        <w:trPr>
          <w:jc w:val="center"/>
        </w:trPr>
        <w:tc>
          <w:tcPr>
            <w:tcW w:w="920" w:type="dxa"/>
            <w:vMerge/>
            <w:vAlign w:val="center"/>
          </w:tcPr>
          <w:p w:rsidR="003D7949" w:rsidRPr="001B6C66" w:rsidRDefault="003D7949" w:rsidP="0014324A">
            <w:pPr>
              <w:jc w:val="center"/>
              <w:rPr>
                <w:rFonts w:ascii="仿宋_GB2312" w:eastAsia="仿宋_GB2312"/>
                <w:sz w:val="24"/>
                <w:szCs w:val="24"/>
              </w:rPr>
            </w:pPr>
          </w:p>
        </w:tc>
        <w:tc>
          <w:tcPr>
            <w:tcW w:w="1216" w:type="dxa"/>
            <w:vMerge/>
            <w:vAlign w:val="center"/>
          </w:tcPr>
          <w:p w:rsidR="003D7949" w:rsidRPr="001B6C66" w:rsidRDefault="003D7949" w:rsidP="0014324A">
            <w:pPr>
              <w:jc w:val="center"/>
              <w:rPr>
                <w:rFonts w:ascii="仿宋_GB2312" w:eastAsia="仿宋_GB2312"/>
                <w:sz w:val="24"/>
                <w:szCs w:val="24"/>
              </w:rPr>
            </w:pPr>
          </w:p>
        </w:tc>
        <w:tc>
          <w:tcPr>
            <w:tcW w:w="4225" w:type="dxa"/>
            <w:vMerge/>
            <w:vAlign w:val="center"/>
          </w:tcPr>
          <w:p w:rsidR="003D7949" w:rsidRPr="001B6C66" w:rsidRDefault="003D7949" w:rsidP="0014324A">
            <w:pPr>
              <w:jc w:val="center"/>
              <w:rPr>
                <w:rFonts w:ascii="仿宋_GB2312" w:eastAsia="仿宋_GB2312"/>
                <w:sz w:val="24"/>
                <w:szCs w:val="24"/>
              </w:rPr>
            </w:pPr>
          </w:p>
        </w:tc>
        <w:tc>
          <w:tcPr>
            <w:tcW w:w="903" w:type="dxa"/>
            <w:vAlign w:val="center"/>
          </w:tcPr>
          <w:p w:rsidR="003D7949" w:rsidRPr="001B6C66" w:rsidRDefault="003D7949" w:rsidP="0014324A">
            <w:pPr>
              <w:jc w:val="center"/>
              <w:rPr>
                <w:rFonts w:ascii="仿宋_GB2312" w:eastAsia="仿宋_GB2312"/>
                <w:sz w:val="24"/>
                <w:szCs w:val="24"/>
              </w:rPr>
            </w:pPr>
            <w:r w:rsidRPr="001B6C66">
              <w:rPr>
                <w:rFonts w:ascii="仿宋_GB2312" w:eastAsia="仿宋_GB2312" w:hint="eastAsia"/>
                <w:sz w:val="24"/>
                <w:szCs w:val="24"/>
              </w:rPr>
              <w:t>烟尘</w:t>
            </w:r>
          </w:p>
        </w:tc>
        <w:tc>
          <w:tcPr>
            <w:tcW w:w="901" w:type="dxa"/>
            <w:vAlign w:val="center"/>
          </w:tcPr>
          <w:p w:rsidR="003D7949" w:rsidRPr="001B6C66" w:rsidRDefault="003D7949" w:rsidP="0014324A">
            <w:pPr>
              <w:jc w:val="center"/>
              <w:rPr>
                <w:rFonts w:ascii="仿宋_GB2312" w:eastAsia="仿宋_GB2312"/>
                <w:sz w:val="24"/>
                <w:szCs w:val="24"/>
              </w:rPr>
            </w:pPr>
            <w:r w:rsidRPr="001B6C66">
              <w:rPr>
                <w:rFonts w:ascii="仿宋_GB2312" w:eastAsia="仿宋_GB2312" w:hint="eastAsia"/>
                <w:sz w:val="24"/>
                <w:szCs w:val="24"/>
              </w:rPr>
              <w:t>SO</w:t>
            </w:r>
            <w:r w:rsidRPr="001B6C66">
              <w:rPr>
                <w:rFonts w:ascii="仿宋_GB2312" w:eastAsia="仿宋_GB2312" w:hint="eastAsia"/>
                <w:sz w:val="24"/>
                <w:szCs w:val="24"/>
                <w:vertAlign w:val="subscript"/>
              </w:rPr>
              <w:t>2</w:t>
            </w:r>
          </w:p>
        </w:tc>
        <w:tc>
          <w:tcPr>
            <w:tcW w:w="1010" w:type="dxa"/>
            <w:vAlign w:val="center"/>
          </w:tcPr>
          <w:p w:rsidR="003D7949" w:rsidRPr="001B6C66" w:rsidRDefault="003D7949" w:rsidP="0014324A">
            <w:pPr>
              <w:jc w:val="center"/>
              <w:rPr>
                <w:rFonts w:ascii="仿宋_GB2312" w:eastAsia="仿宋_GB2312"/>
                <w:sz w:val="24"/>
                <w:szCs w:val="24"/>
              </w:rPr>
            </w:pPr>
            <w:r w:rsidRPr="001B6C66">
              <w:rPr>
                <w:rFonts w:ascii="仿宋_GB2312" w:eastAsia="仿宋_GB2312" w:hint="eastAsia"/>
                <w:sz w:val="24"/>
                <w:szCs w:val="24"/>
              </w:rPr>
              <w:t>NO</w:t>
            </w:r>
            <w:r w:rsidRPr="001B6C66">
              <w:rPr>
                <w:rFonts w:ascii="仿宋_GB2312" w:eastAsia="仿宋_GB2312" w:hint="eastAsia"/>
                <w:sz w:val="24"/>
                <w:szCs w:val="24"/>
                <w:vertAlign w:val="subscript"/>
              </w:rPr>
              <w:t>X</w:t>
            </w:r>
          </w:p>
        </w:tc>
      </w:tr>
      <w:tr w:rsidR="003D7949" w:rsidRPr="00F917E7" w:rsidTr="00905CEE">
        <w:trPr>
          <w:jc w:val="center"/>
        </w:trPr>
        <w:tc>
          <w:tcPr>
            <w:tcW w:w="920" w:type="dxa"/>
            <w:vAlign w:val="center"/>
          </w:tcPr>
          <w:p w:rsidR="003D7949" w:rsidRPr="001B6C66" w:rsidRDefault="003D7949" w:rsidP="0014324A">
            <w:pPr>
              <w:jc w:val="center"/>
              <w:rPr>
                <w:rFonts w:ascii="仿宋_GB2312" w:eastAsia="仿宋_GB2312"/>
                <w:sz w:val="24"/>
                <w:szCs w:val="24"/>
              </w:rPr>
            </w:pPr>
            <w:r w:rsidRPr="001B6C66">
              <w:rPr>
                <w:rFonts w:ascii="仿宋_GB2312" w:eastAsia="仿宋_GB2312" w:hint="eastAsia"/>
                <w:sz w:val="24"/>
                <w:szCs w:val="24"/>
              </w:rPr>
              <w:t>总排放口</w:t>
            </w:r>
          </w:p>
        </w:tc>
        <w:tc>
          <w:tcPr>
            <w:tcW w:w="1216" w:type="dxa"/>
            <w:vAlign w:val="center"/>
          </w:tcPr>
          <w:p w:rsidR="003D7949" w:rsidRPr="001B6C66" w:rsidRDefault="003D7949" w:rsidP="0014324A">
            <w:pPr>
              <w:jc w:val="center"/>
              <w:rPr>
                <w:rFonts w:ascii="仿宋_GB2312" w:eastAsia="仿宋_GB2312"/>
                <w:sz w:val="24"/>
                <w:szCs w:val="24"/>
              </w:rPr>
            </w:pPr>
            <w:r w:rsidRPr="001B6C66">
              <w:rPr>
                <w:rFonts w:ascii="仿宋_GB2312" w:eastAsia="仿宋_GB2312" w:hint="eastAsia"/>
                <w:sz w:val="24"/>
                <w:szCs w:val="24"/>
              </w:rPr>
              <w:t xml:space="preserve"> #1</w:t>
            </w:r>
            <w:r w:rsidR="00905CEE">
              <w:rPr>
                <w:rFonts w:ascii="仿宋_GB2312" w:eastAsia="仿宋_GB2312" w:hint="eastAsia"/>
                <w:sz w:val="24"/>
                <w:szCs w:val="24"/>
              </w:rPr>
              <w:t>、#2、#3</w:t>
            </w:r>
          </w:p>
        </w:tc>
        <w:tc>
          <w:tcPr>
            <w:tcW w:w="4225" w:type="dxa"/>
            <w:vAlign w:val="center"/>
          </w:tcPr>
          <w:p w:rsidR="003D7949" w:rsidRPr="001B6C66" w:rsidRDefault="001D29BB" w:rsidP="0014324A">
            <w:pPr>
              <w:jc w:val="center"/>
              <w:rPr>
                <w:rFonts w:ascii="仿宋_GB2312" w:eastAsia="仿宋_GB2312"/>
                <w:sz w:val="24"/>
                <w:szCs w:val="24"/>
              </w:rPr>
            </w:pPr>
            <w:hyperlink r:id="rId7" w:tgtFrame="_blank" w:history="1">
              <w:r w:rsidR="003D7949" w:rsidRPr="001B6C66">
                <w:rPr>
                  <w:rStyle w:val="a5"/>
                  <w:rFonts w:ascii="仿宋_GB2312" w:eastAsia="仿宋_GB2312" w:hint="eastAsia"/>
                  <w:sz w:val="24"/>
                  <w:szCs w:val="24"/>
                </w:rPr>
                <w:t>火电厂大气污染物排放标准</w:t>
              </w:r>
            </w:hyperlink>
            <w:r w:rsidR="003D7949" w:rsidRPr="001B6C66">
              <w:rPr>
                <w:rFonts w:ascii="仿宋_GB2312" w:eastAsia="仿宋_GB2312" w:hint="eastAsia"/>
                <w:sz w:val="24"/>
                <w:szCs w:val="24"/>
              </w:rPr>
              <w:t xml:space="preserve"> （ GB13223-2011）</w:t>
            </w:r>
          </w:p>
        </w:tc>
        <w:tc>
          <w:tcPr>
            <w:tcW w:w="903" w:type="dxa"/>
            <w:vAlign w:val="center"/>
          </w:tcPr>
          <w:p w:rsidR="003D7949" w:rsidRPr="001B6C66" w:rsidRDefault="003D7949" w:rsidP="0014324A">
            <w:pPr>
              <w:jc w:val="center"/>
              <w:rPr>
                <w:rFonts w:ascii="仿宋_GB2312" w:eastAsia="仿宋_GB2312"/>
                <w:sz w:val="24"/>
                <w:szCs w:val="24"/>
              </w:rPr>
            </w:pPr>
            <w:r w:rsidRPr="001B6C66">
              <w:rPr>
                <w:rFonts w:ascii="仿宋_GB2312" w:eastAsia="仿宋_GB2312" w:hint="eastAsia"/>
                <w:sz w:val="24"/>
                <w:szCs w:val="24"/>
              </w:rPr>
              <w:t>30</w:t>
            </w:r>
          </w:p>
        </w:tc>
        <w:tc>
          <w:tcPr>
            <w:tcW w:w="901" w:type="dxa"/>
            <w:vAlign w:val="center"/>
          </w:tcPr>
          <w:p w:rsidR="003D7949" w:rsidRPr="001B6C66" w:rsidRDefault="003D7949" w:rsidP="0014324A">
            <w:pPr>
              <w:jc w:val="center"/>
              <w:rPr>
                <w:rFonts w:ascii="仿宋_GB2312" w:eastAsia="仿宋_GB2312"/>
                <w:sz w:val="24"/>
                <w:szCs w:val="24"/>
              </w:rPr>
            </w:pPr>
            <w:r w:rsidRPr="001B6C66">
              <w:rPr>
                <w:rFonts w:ascii="仿宋_GB2312" w:eastAsia="仿宋_GB2312" w:hint="eastAsia"/>
                <w:sz w:val="24"/>
                <w:szCs w:val="24"/>
              </w:rPr>
              <w:t>200</w:t>
            </w:r>
          </w:p>
        </w:tc>
        <w:tc>
          <w:tcPr>
            <w:tcW w:w="1010" w:type="dxa"/>
            <w:vAlign w:val="center"/>
          </w:tcPr>
          <w:p w:rsidR="003D7949" w:rsidRPr="001B6C66" w:rsidRDefault="003D7949" w:rsidP="0014324A">
            <w:pPr>
              <w:jc w:val="center"/>
              <w:rPr>
                <w:rFonts w:ascii="仿宋_GB2312" w:eastAsia="仿宋_GB2312"/>
                <w:sz w:val="24"/>
                <w:szCs w:val="24"/>
              </w:rPr>
            </w:pPr>
            <w:r w:rsidRPr="001B6C66">
              <w:rPr>
                <w:rFonts w:ascii="仿宋_GB2312" w:eastAsia="仿宋_GB2312" w:hint="eastAsia"/>
                <w:sz w:val="24"/>
                <w:szCs w:val="24"/>
              </w:rPr>
              <w:t>200</w:t>
            </w:r>
          </w:p>
        </w:tc>
      </w:tr>
    </w:tbl>
    <w:p w:rsidR="003D7949" w:rsidRPr="00F917E7" w:rsidRDefault="003D7949" w:rsidP="003D7949">
      <w:pPr>
        <w:rPr>
          <w:rFonts w:ascii="仿宋_GB2312" w:eastAsia="仿宋_GB2312"/>
          <w:b/>
          <w:sz w:val="32"/>
          <w:szCs w:val="32"/>
        </w:rPr>
      </w:pPr>
      <w:r w:rsidRPr="00F917E7">
        <w:rPr>
          <w:rFonts w:ascii="仿宋_GB2312" w:eastAsia="仿宋_GB2312" w:hint="eastAsia"/>
          <w:b/>
          <w:sz w:val="32"/>
          <w:szCs w:val="32"/>
        </w:rPr>
        <w:t>六、监测方法和仪器：</w:t>
      </w:r>
    </w:p>
    <w:p w:rsidR="009423F3" w:rsidRPr="00D91F30" w:rsidRDefault="009423F3" w:rsidP="009423F3">
      <w:pPr>
        <w:ind w:firstLineChars="300" w:firstLine="840"/>
        <w:rPr>
          <w:rFonts w:ascii="仿宋_GB2312" w:eastAsia="仿宋_GB2312" w:hAnsi="宋体"/>
          <w:sz w:val="28"/>
          <w:szCs w:val="28"/>
        </w:rPr>
      </w:pPr>
      <w:r>
        <w:rPr>
          <w:rFonts w:ascii="仿宋_GB2312" w:eastAsia="仿宋_GB2312" w:hAnsi="宋体" w:hint="eastAsia"/>
          <w:sz w:val="28"/>
          <w:szCs w:val="28"/>
        </w:rPr>
        <w:t>1.</w:t>
      </w:r>
      <w:r w:rsidRPr="00D91F30">
        <w:rPr>
          <w:rFonts w:ascii="仿宋_GB2312" w:eastAsia="仿宋_GB2312" w:hAnsi="宋体" w:hint="eastAsia"/>
          <w:sz w:val="28"/>
          <w:szCs w:val="28"/>
        </w:rPr>
        <w:t>烟气在线监测方法和仪器</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1648"/>
        <w:gridCol w:w="951"/>
        <w:gridCol w:w="951"/>
        <w:gridCol w:w="951"/>
        <w:gridCol w:w="960"/>
        <w:gridCol w:w="1110"/>
        <w:gridCol w:w="1061"/>
        <w:gridCol w:w="922"/>
      </w:tblGrid>
      <w:tr w:rsidR="009423F3" w:rsidRPr="00D91F30" w:rsidTr="0014324A">
        <w:trPr>
          <w:jc w:val="center"/>
        </w:trPr>
        <w:tc>
          <w:tcPr>
            <w:tcW w:w="1648"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Ansi="宋体" w:hint="eastAsia"/>
                <w:szCs w:val="21"/>
              </w:rPr>
              <w:t>检测项目</w:t>
            </w:r>
          </w:p>
        </w:tc>
        <w:tc>
          <w:tcPr>
            <w:tcW w:w="951"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Ansi="宋体" w:hint="eastAsia"/>
                <w:szCs w:val="21"/>
              </w:rPr>
              <w:t>SO</w:t>
            </w:r>
            <w:r w:rsidRPr="00D91F30">
              <w:rPr>
                <w:rFonts w:ascii="仿宋_GB2312" w:eastAsia="仿宋_GB2312" w:hAnsi="宋体" w:hint="eastAsia"/>
                <w:szCs w:val="21"/>
                <w:vertAlign w:val="subscript"/>
              </w:rPr>
              <w:t>2</w:t>
            </w:r>
          </w:p>
        </w:tc>
        <w:tc>
          <w:tcPr>
            <w:tcW w:w="951" w:type="dxa"/>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Ansi="宋体" w:hint="eastAsia"/>
                <w:szCs w:val="21"/>
              </w:rPr>
              <w:t>粉尘仪</w:t>
            </w:r>
          </w:p>
        </w:tc>
        <w:tc>
          <w:tcPr>
            <w:tcW w:w="951" w:type="dxa"/>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Ansi="宋体" w:hint="eastAsia"/>
                <w:szCs w:val="21"/>
              </w:rPr>
              <w:t>NO</w:t>
            </w:r>
            <w:r w:rsidRPr="00D91F30">
              <w:rPr>
                <w:rFonts w:ascii="仿宋_GB2312" w:eastAsia="仿宋_GB2312" w:hAnsi="宋体" w:hint="eastAsia"/>
                <w:szCs w:val="21"/>
                <w:vertAlign w:val="subscript"/>
              </w:rPr>
              <w:t>X</w:t>
            </w:r>
          </w:p>
        </w:tc>
        <w:tc>
          <w:tcPr>
            <w:tcW w:w="960" w:type="dxa"/>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Ansi="宋体" w:hint="eastAsia"/>
                <w:szCs w:val="21"/>
              </w:rPr>
              <w:t>氧量</w:t>
            </w:r>
          </w:p>
        </w:tc>
        <w:tc>
          <w:tcPr>
            <w:tcW w:w="1110"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Ansi="宋体" w:hint="eastAsia"/>
                <w:szCs w:val="21"/>
              </w:rPr>
              <w:t>流量计</w:t>
            </w:r>
          </w:p>
        </w:tc>
        <w:tc>
          <w:tcPr>
            <w:tcW w:w="1061"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Ansi="宋体" w:hint="eastAsia"/>
                <w:szCs w:val="21"/>
              </w:rPr>
              <w:t>烟气湿度计</w:t>
            </w:r>
          </w:p>
        </w:tc>
        <w:tc>
          <w:tcPr>
            <w:tcW w:w="922"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Ansi="宋体" w:hint="eastAsia"/>
                <w:szCs w:val="21"/>
              </w:rPr>
              <w:t>其他</w:t>
            </w:r>
          </w:p>
        </w:tc>
      </w:tr>
      <w:tr w:rsidR="009423F3" w:rsidRPr="00D91F30" w:rsidTr="0014324A">
        <w:trPr>
          <w:jc w:val="center"/>
        </w:trPr>
        <w:tc>
          <w:tcPr>
            <w:tcW w:w="1648"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Ansi="宋体" w:hint="eastAsia"/>
                <w:szCs w:val="21"/>
              </w:rPr>
              <w:t>设备型号</w:t>
            </w:r>
          </w:p>
        </w:tc>
        <w:tc>
          <w:tcPr>
            <w:tcW w:w="951"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ULTRA</w:t>
            </w:r>
          </w:p>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MAT23</w:t>
            </w:r>
          </w:p>
        </w:tc>
        <w:tc>
          <w:tcPr>
            <w:tcW w:w="951" w:type="dxa"/>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MD6000</w:t>
            </w:r>
          </w:p>
        </w:tc>
        <w:tc>
          <w:tcPr>
            <w:tcW w:w="951" w:type="dxa"/>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ULTRA</w:t>
            </w:r>
          </w:p>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MAT23</w:t>
            </w:r>
          </w:p>
        </w:tc>
        <w:tc>
          <w:tcPr>
            <w:tcW w:w="960" w:type="dxa"/>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ULTRA</w:t>
            </w:r>
          </w:p>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MAT23</w:t>
            </w:r>
          </w:p>
        </w:tc>
        <w:tc>
          <w:tcPr>
            <w:tcW w:w="1110"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WISDOM-TL-G2-J-F</w:t>
            </w:r>
          </w:p>
        </w:tc>
        <w:tc>
          <w:tcPr>
            <w:tcW w:w="1061"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MODEL2061</w:t>
            </w:r>
          </w:p>
        </w:tc>
        <w:tc>
          <w:tcPr>
            <w:tcW w:w="922" w:type="dxa"/>
            <w:vAlign w:val="center"/>
          </w:tcPr>
          <w:p w:rsidR="009423F3" w:rsidRPr="00D91F30" w:rsidRDefault="009423F3" w:rsidP="0014324A">
            <w:pPr>
              <w:spacing w:line="400" w:lineRule="exact"/>
              <w:jc w:val="center"/>
              <w:rPr>
                <w:rFonts w:ascii="仿宋_GB2312" w:eastAsia="仿宋_GB2312"/>
                <w:szCs w:val="21"/>
              </w:rPr>
            </w:pPr>
          </w:p>
        </w:tc>
      </w:tr>
      <w:tr w:rsidR="009423F3" w:rsidRPr="00D91F30" w:rsidTr="0014324A">
        <w:trPr>
          <w:jc w:val="center"/>
        </w:trPr>
        <w:tc>
          <w:tcPr>
            <w:tcW w:w="1648"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Ansi="宋体" w:hint="eastAsia"/>
                <w:szCs w:val="21"/>
              </w:rPr>
              <w:t>出厂编号</w:t>
            </w:r>
          </w:p>
        </w:tc>
        <w:tc>
          <w:tcPr>
            <w:tcW w:w="951" w:type="dxa"/>
            <w:vAlign w:val="center"/>
          </w:tcPr>
          <w:p w:rsidR="009423F3" w:rsidRPr="00D91F30" w:rsidRDefault="009423F3" w:rsidP="0014324A">
            <w:pPr>
              <w:spacing w:line="400" w:lineRule="exact"/>
              <w:jc w:val="center"/>
              <w:rPr>
                <w:rFonts w:ascii="仿宋_GB2312" w:eastAsia="仿宋_GB2312"/>
                <w:szCs w:val="21"/>
              </w:rPr>
            </w:pPr>
          </w:p>
        </w:tc>
        <w:tc>
          <w:tcPr>
            <w:tcW w:w="951" w:type="dxa"/>
          </w:tcPr>
          <w:p w:rsidR="009423F3" w:rsidRPr="00D91F30" w:rsidRDefault="009423F3" w:rsidP="0014324A">
            <w:pPr>
              <w:spacing w:line="400" w:lineRule="exact"/>
              <w:jc w:val="center"/>
              <w:rPr>
                <w:rFonts w:ascii="仿宋_GB2312" w:eastAsia="仿宋_GB2312"/>
                <w:color w:val="FF0000"/>
                <w:szCs w:val="21"/>
              </w:rPr>
            </w:pPr>
          </w:p>
        </w:tc>
        <w:tc>
          <w:tcPr>
            <w:tcW w:w="951" w:type="dxa"/>
          </w:tcPr>
          <w:p w:rsidR="009423F3" w:rsidRPr="00D91F30" w:rsidRDefault="009423F3" w:rsidP="0014324A">
            <w:pPr>
              <w:spacing w:line="400" w:lineRule="exact"/>
              <w:jc w:val="center"/>
              <w:rPr>
                <w:rFonts w:ascii="仿宋_GB2312" w:eastAsia="仿宋_GB2312"/>
                <w:szCs w:val="21"/>
              </w:rPr>
            </w:pPr>
          </w:p>
        </w:tc>
        <w:tc>
          <w:tcPr>
            <w:tcW w:w="960" w:type="dxa"/>
          </w:tcPr>
          <w:p w:rsidR="009423F3" w:rsidRPr="00D91F30" w:rsidRDefault="009423F3" w:rsidP="0014324A">
            <w:pPr>
              <w:spacing w:line="400" w:lineRule="exact"/>
              <w:jc w:val="center"/>
              <w:rPr>
                <w:rFonts w:ascii="仿宋_GB2312" w:eastAsia="仿宋_GB2312"/>
                <w:szCs w:val="21"/>
              </w:rPr>
            </w:pPr>
          </w:p>
        </w:tc>
        <w:tc>
          <w:tcPr>
            <w:tcW w:w="1110" w:type="dxa"/>
            <w:vAlign w:val="center"/>
          </w:tcPr>
          <w:p w:rsidR="009423F3" w:rsidRPr="00D91F30" w:rsidRDefault="009423F3" w:rsidP="0014324A">
            <w:pPr>
              <w:spacing w:line="400" w:lineRule="exact"/>
              <w:jc w:val="center"/>
              <w:rPr>
                <w:rFonts w:ascii="仿宋_GB2312" w:eastAsia="仿宋_GB2312"/>
                <w:szCs w:val="21"/>
              </w:rPr>
            </w:pPr>
          </w:p>
        </w:tc>
        <w:tc>
          <w:tcPr>
            <w:tcW w:w="1061" w:type="dxa"/>
            <w:vAlign w:val="center"/>
          </w:tcPr>
          <w:p w:rsidR="009423F3" w:rsidRPr="00D91F30" w:rsidRDefault="009423F3" w:rsidP="0014324A">
            <w:pPr>
              <w:spacing w:line="400" w:lineRule="exact"/>
              <w:jc w:val="center"/>
              <w:rPr>
                <w:rFonts w:ascii="仿宋_GB2312" w:eastAsia="仿宋_GB2312"/>
                <w:szCs w:val="21"/>
              </w:rPr>
            </w:pPr>
          </w:p>
        </w:tc>
        <w:tc>
          <w:tcPr>
            <w:tcW w:w="922" w:type="dxa"/>
            <w:vAlign w:val="center"/>
          </w:tcPr>
          <w:p w:rsidR="009423F3" w:rsidRPr="00D91F30" w:rsidRDefault="009423F3" w:rsidP="0014324A">
            <w:pPr>
              <w:spacing w:line="400" w:lineRule="exact"/>
              <w:jc w:val="center"/>
              <w:rPr>
                <w:rFonts w:ascii="仿宋_GB2312" w:eastAsia="仿宋_GB2312"/>
                <w:szCs w:val="21"/>
              </w:rPr>
            </w:pPr>
          </w:p>
        </w:tc>
      </w:tr>
      <w:tr w:rsidR="009423F3" w:rsidRPr="00D91F30" w:rsidTr="0014324A">
        <w:trPr>
          <w:jc w:val="center"/>
        </w:trPr>
        <w:tc>
          <w:tcPr>
            <w:tcW w:w="1648"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Ansi="宋体" w:hint="eastAsia"/>
                <w:szCs w:val="21"/>
              </w:rPr>
              <w:t>生产商</w:t>
            </w:r>
          </w:p>
        </w:tc>
        <w:tc>
          <w:tcPr>
            <w:tcW w:w="951"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西门子</w:t>
            </w:r>
          </w:p>
        </w:tc>
        <w:tc>
          <w:tcPr>
            <w:tcW w:w="951" w:type="dxa"/>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南京波瑞</w:t>
            </w:r>
          </w:p>
        </w:tc>
        <w:tc>
          <w:tcPr>
            <w:tcW w:w="951"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西门子</w:t>
            </w:r>
          </w:p>
        </w:tc>
        <w:tc>
          <w:tcPr>
            <w:tcW w:w="960"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西门子</w:t>
            </w:r>
          </w:p>
        </w:tc>
        <w:tc>
          <w:tcPr>
            <w:tcW w:w="1110"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南京友智</w:t>
            </w:r>
          </w:p>
        </w:tc>
        <w:tc>
          <w:tcPr>
            <w:tcW w:w="1061"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雪</w:t>
            </w:r>
            <w:proofErr w:type="gramStart"/>
            <w:r w:rsidRPr="00D91F30">
              <w:rPr>
                <w:rFonts w:ascii="仿宋_GB2312" w:eastAsia="仿宋_GB2312" w:hint="eastAsia"/>
                <w:szCs w:val="21"/>
              </w:rPr>
              <w:t>迪</w:t>
            </w:r>
            <w:proofErr w:type="gramEnd"/>
            <w:r w:rsidRPr="00D91F30">
              <w:rPr>
                <w:rFonts w:ascii="仿宋_GB2312" w:eastAsia="仿宋_GB2312" w:hint="eastAsia"/>
                <w:szCs w:val="21"/>
              </w:rPr>
              <w:t>龙</w:t>
            </w:r>
          </w:p>
        </w:tc>
        <w:tc>
          <w:tcPr>
            <w:tcW w:w="922" w:type="dxa"/>
            <w:vAlign w:val="center"/>
          </w:tcPr>
          <w:p w:rsidR="009423F3" w:rsidRPr="00D91F30" w:rsidRDefault="009423F3" w:rsidP="0014324A">
            <w:pPr>
              <w:spacing w:line="400" w:lineRule="exact"/>
              <w:jc w:val="center"/>
              <w:rPr>
                <w:rFonts w:ascii="仿宋_GB2312" w:eastAsia="仿宋_GB2312"/>
                <w:szCs w:val="21"/>
              </w:rPr>
            </w:pPr>
          </w:p>
        </w:tc>
      </w:tr>
      <w:tr w:rsidR="009423F3" w:rsidRPr="00D91F30" w:rsidTr="0014324A">
        <w:trPr>
          <w:jc w:val="center"/>
        </w:trPr>
        <w:tc>
          <w:tcPr>
            <w:tcW w:w="1648"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Ansi="宋体" w:hint="eastAsia"/>
                <w:szCs w:val="21"/>
              </w:rPr>
              <w:t>集成商</w:t>
            </w:r>
          </w:p>
        </w:tc>
        <w:tc>
          <w:tcPr>
            <w:tcW w:w="6906" w:type="dxa"/>
            <w:gridSpan w:val="7"/>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北京雪迪龙科技股份有限公司</w:t>
            </w:r>
          </w:p>
        </w:tc>
      </w:tr>
      <w:tr w:rsidR="009423F3" w:rsidRPr="00D91F30" w:rsidTr="0014324A">
        <w:trPr>
          <w:jc w:val="center"/>
        </w:trPr>
        <w:tc>
          <w:tcPr>
            <w:tcW w:w="1648" w:type="dxa"/>
            <w:vAlign w:val="center"/>
          </w:tcPr>
          <w:p w:rsidR="009423F3" w:rsidRPr="00D91F30" w:rsidRDefault="009423F3" w:rsidP="0014324A">
            <w:pPr>
              <w:spacing w:line="400" w:lineRule="exact"/>
              <w:jc w:val="center"/>
              <w:rPr>
                <w:rFonts w:ascii="仿宋_GB2312" w:eastAsia="仿宋_GB2312"/>
                <w:szCs w:val="21"/>
              </w:rPr>
            </w:pPr>
          </w:p>
        </w:tc>
        <w:tc>
          <w:tcPr>
            <w:tcW w:w="6906" w:type="dxa"/>
            <w:gridSpan w:val="7"/>
            <w:vAlign w:val="center"/>
          </w:tcPr>
          <w:p w:rsidR="009423F3" w:rsidRPr="00D91F30" w:rsidRDefault="009423F3" w:rsidP="0014324A">
            <w:pPr>
              <w:spacing w:line="400" w:lineRule="exact"/>
              <w:jc w:val="center"/>
              <w:rPr>
                <w:rFonts w:ascii="仿宋_GB2312" w:eastAsia="仿宋_GB2312"/>
                <w:szCs w:val="21"/>
              </w:rPr>
            </w:pPr>
          </w:p>
        </w:tc>
      </w:tr>
      <w:tr w:rsidR="009423F3" w:rsidRPr="00D91F30" w:rsidTr="0014324A">
        <w:trPr>
          <w:jc w:val="center"/>
        </w:trPr>
        <w:tc>
          <w:tcPr>
            <w:tcW w:w="1648"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Ansi="宋体" w:hint="eastAsia"/>
                <w:szCs w:val="21"/>
              </w:rPr>
              <w:t>生产许可证编号</w:t>
            </w:r>
          </w:p>
        </w:tc>
        <w:tc>
          <w:tcPr>
            <w:tcW w:w="951"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京制02210169号03</w:t>
            </w:r>
          </w:p>
        </w:tc>
        <w:tc>
          <w:tcPr>
            <w:tcW w:w="951" w:type="dxa"/>
          </w:tcPr>
          <w:p w:rsidR="009423F3" w:rsidRPr="00D91F30" w:rsidRDefault="009423F3" w:rsidP="0014324A">
            <w:pPr>
              <w:spacing w:line="400" w:lineRule="exact"/>
              <w:jc w:val="center"/>
              <w:rPr>
                <w:rFonts w:ascii="仿宋_GB2312" w:eastAsia="仿宋_GB2312"/>
                <w:szCs w:val="21"/>
              </w:rPr>
            </w:pPr>
          </w:p>
        </w:tc>
        <w:tc>
          <w:tcPr>
            <w:tcW w:w="951" w:type="dxa"/>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京制02210169号03</w:t>
            </w:r>
          </w:p>
        </w:tc>
        <w:tc>
          <w:tcPr>
            <w:tcW w:w="960" w:type="dxa"/>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京制02210169号03</w:t>
            </w:r>
          </w:p>
        </w:tc>
        <w:tc>
          <w:tcPr>
            <w:tcW w:w="1110"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苏制01000382号1</w:t>
            </w:r>
          </w:p>
        </w:tc>
        <w:tc>
          <w:tcPr>
            <w:tcW w:w="1061"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京制02210169号03</w:t>
            </w:r>
          </w:p>
        </w:tc>
        <w:tc>
          <w:tcPr>
            <w:tcW w:w="922" w:type="dxa"/>
            <w:vAlign w:val="center"/>
          </w:tcPr>
          <w:p w:rsidR="009423F3" w:rsidRPr="00D91F30" w:rsidRDefault="009423F3" w:rsidP="0014324A">
            <w:pPr>
              <w:spacing w:line="400" w:lineRule="exact"/>
              <w:jc w:val="center"/>
              <w:rPr>
                <w:rFonts w:ascii="仿宋_GB2312" w:eastAsia="仿宋_GB2312"/>
                <w:szCs w:val="21"/>
              </w:rPr>
            </w:pPr>
          </w:p>
        </w:tc>
      </w:tr>
      <w:tr w:rsidR="009423F3" w:rsidRPr="00D91F30" w:rsidTr="0014324A">
        <w:trPr>
          <w:jc w:val="center"/>
        </w:trPr>
        <w:tc>
          <w:tcPr>
            <w:tcW w:w="1648"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Ansi="宋体" w:hint="eastAsia"/>
                <w:szCs w:val="21"/>
              </w:rPr>
              <w:t>环保产品认证编号</w:t>
            </w:r>
          </w:p>
        </w:tc>
        <w:tc>
          <w:tcPr>
            <w:tcW w:w="951"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CCAEPI-2016-115</w:t>
            </w:r>
          </w:p>
        </w:tc>
        <w:tc>
          <w:tcPr>
            <w:tcW w:w="951" w:type="dxa"/>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CCAEPI-EP-2015-409</w:t>
            </w:r>
          </w:p>
        </w:tc>
        <w:tc>
          <w:tcPr>
            <w:tcW w:w="951" w:type="dxa"/>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CCAEPI-2016-115</w:t>
            </w:r>
          </w:p>
        </w:tc>
        <w:tc>
          <w:tcPr>
            <w:tcW w:w="960" w:type="dxa"/>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CCAEPI-2016-115</w:t>
            </w:r>
          </w:p>
        </w:tc>
        <w:tc>
          <w:tcPr>
            <w:tcW w:w="1110"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CCAEPI-2016-038</w:t>
            </w:r>
          </w:p>
        </w:tc>
        <w:tc>
          <w:tcPr>
            <w:tcW w:w="1061"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CCAEPI-2016-115</w:t>
            </w:r>
          </w:p>
        </w:tc>
        <w:tc>
          <w:tcPr>
            <w:tcW w:w="922" w:type="dxa"/>
            <w:vAlign w:val="center"/>
          </w:tcPr>
          <w:p w:rsidR="009423F3" w:rsidRPr="00D91F30" w:rsidRDefault="009423F3" w:rsidP="0014324A">
            <w:pPr>
              <w:spacing w:line="400" w:lineRule="exact"/>
              <w:jc w:val="center"/>
              <w:rPr>
                <w:rFonts w:ascii="仿宋_GB2312" w:eastAsia="仿宋_GB2312"/>
                <w:szCs w:val="21"/>
              </w:rPr>
            </w:pPr>
          </w:p>
        </w:tc>
      </w:tr>
      <w:tr w:rsidR="009423F3" w:rsidRPr="00D91F30" w:rsidTr="0014324A">
        <w:trPr>
          <w:jc w:val="center"/>
        </w:trPr>
        <w:tc>
          <w:tcPr>
            <w:tcW w:w="1648"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Ansi="宋体" w:hint="eastAsia"/>
                <w:szCs w:val="21"/>
              </w:rPr>
              <w:t>方法原理</w:t>
            </w:r>
          </w:p>
        </w:tc>
        <w:tc>
          <w:tcPr>
            <w:tcW w:w="951"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红外吸收</w:t>
            </w:r>
          </w:p>
        </w:tc>
        <w:tc>
          <w:tcPr>
            <w:tcW w:w="951" w:type="dxa"/>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前后散射</w:t>
            </w:r>
          </w:p>
        </w:tc>
        <w:tc>
          <w:tcPr>
            <w:tcW w:w="951" w:type="dxa"/>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红外吸收</w:t>
            </w:r>
          </w:p>
        </w:tc>
        <w:tc>
          <w:tcPr>
            <w:tcW w:w="960" w:type="dxa"/>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电化学法</w:t>
            </w:r>
          </w:p>
        </w:tc>
        <w:tc>
          <w:tcPr>
            <w:tcW w:w="1110"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差压法</w:t>
            </w:r>
          </w:p>
        </w:tc>
        <w:tc>
          <w:tcPr>
            <w:tcW w:w="1061"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电容测量法</w:t>
            </w:r>
          </w:p>
        </w:tc>
        <w:tc>
          <w:tcPr>
            <w:tcW w:w="922" w:type="dxa"/>
            <w:vAlign w:val="center"/>
          </w:tcPr>
          <w:p w:rsidR="009423F3" w:rsidRPr="00D91F30" w:rsidRDefault="009423F3" w:rsidP="0014324A">
            <w:pPr>
              <w:spacing w:line="400" w:lineRule="exact"/>
              <w:jc w:val="center"/>
              <w:rPr>
                <w:rFonts w:ascii="仿宋_GB2312" w:eastAsia="仿宋_GB2312"/>
                <w:szCs w:val="21"/>
              </w:rPr>
            </w:pPr>
          </w:p>
        </w:tc>
      </w:tr>
      <w:tr w:rsidR="009423F3" w:rsidRPr="00D91F30" w:rsidTr="0014324A">
        <w:trPr>
          <w:jc w:val="center"/>
        </w:trPr>
        <w:tc>
          <w:tcPr>
            <w:tcW w:w="1648"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Ansi="宋体" w:hint="eastAsia"/>
                <w:szCs w:val="21"/>
              </w:rPr>
              <w:t>检出限</w:t>
            </w:r>
          </w:p>
        </w:tc>
        <w:tc>
          <w:tcPr>
            <w:tcW w:w="951"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0.1ppm</w:t>
            </w:r>
          </w:p>
        </w:tc>
        <w:tc>
          <w:tcPr>
            <w:tcW w:w="951" w:type="dxa"/>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0.1mg/m3</w:t>
            </w:r>
          </w:p>
        </w:tc>
        <w:tc>
          <w:tcPr>
            <w:tcW w:w="951" w:type="dxa"/>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0.1ppm</w:t>
            </w:r>
          </w:p>
        </w:tc>
        <w:tc>
          <w:tcPr>
            <w:tcW w:w="960" w:type="dxa"/>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0.1%</w:t>
            </w:r>
          </w:p>
        </w:tc>
        <w:tc>
          <w:tcPr>
            <w:tcW w:w="1110"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0.1m/s</w:t>
            </w:r>
          </w:p>
        </w:tc>
        <w:tc>
          <w:tcPr>
            <w:tcW w:w="1061"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0.5%</w:t>
            </w:r>
          </w:p>
        </w:tc>
        <w:tc>
          <w:tcPr>
            <w:tcW w:w="922" w:type="dxa"/>
            <w:vAlign w:val="center"/>
          </w:tcPr>
          <w:p w:rsidR="009423F3" w:rsidRPr="00D91F30" w:rsidRDefault="009423F3" w:rsidP="0014324A">
            <w:pPr>
              <w:spacing w:line="400" w:lineRule="exact"/>
              <w:jc w:val="center"/>
              <w:rPr>
                <w:rFonts w:ascii="仿宋_GB2312" w:eastAsia="仿宋_GB2312"/>
                <w:szCs w:val="21"/>
              </w:rPr>
            </w:pPr>
          </w:p>
        </w:tc>
      </w:tr>
      <w:tr w:rsidR="009423F3" w:rsidRPr="00D91F30" w:rsidTr="0014324A">
        <w:trPr>
          <w:jc w:val="center"/>
        </w:trPr>
        <w:tc>
          <w:tcPr>
            <w:tcW w:w="1648"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Ansi="宋体" w:hint="eastAsia"/>
                <w:szCs w:val="21"/>
              </w:rPr>
              <w:t>测定量程</w:t>
            </w:r>
          </w:p>
        </w:tc>
        <w:tc>
          <w:tcPr>
            <w:tcW w:w="951"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0-300</w:t>
            </w:r>
          </w:p>
        </w:tc>
        <w:tc>
          <w:tcPr>
            <w:tcW w:w="951" w:type="dxa"/>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0-40</w:t>
            </w:r>
          </w:p>
        </w:tc>
        <w:tc>
          <w:tcPr>
            <w:tcW w:w="951" w:type="dxa"/>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0-200</w:t>
            </w:r>
          </w:p>
        </w:tc>
        <w:tc>
          <w:tcPr>
            <w:tcW w:w="960" w:type="dxa"/>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0-25</w:t>
            </w:r>
          </w:p>
        </w:tc>
        <w:tc>
          <w:tcPr>
            <w:tcW w:w="1110"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0-35</w:t>
            </w:r>
          </w:p>
        </w:tc>
        <w:tc>
          <w:tcPr>
            <w:tcW w:w="1061"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0-40</w:t>
            </w:r>
          </w:p>
        </w:tc>
        <w:tc>
          <w:tcPr>
            <w:tcW w:w="922" w:type="dxa"/>
            <w:vAlign w:val="center"/>
          </w:tcPr>
          <w:p w:rsidR="009423F3" w:rsidRPr="00D91F30" w:rsidRDefault="009423F3" w:rsidP="0014324A">
            <w:pPr>
              <w:spacing w:line="400" w:lineRule="exact"/>
              <w:jc w:val="center"/>
              <w:rPr>
                <w:rFonts w:ascii="仿宋_GB2312" w:eastAsia="仿宋_GB2312"/>
                <w:szCs w:val="21"/>
              </w:rPr>
            </w:pPr>
          </w:p>
        </w:tc>
      </w:tr>
      <w:tr w:rsidR="009423F3" w:rsidRPr="00D91F30" w:rsidTr="0014324A">
        <w:trPr>
          <w:jc w:val="center"/>
        </w:trPr>
        <w:tc>
          <w:tcPr>
            <w:tcW w:w="1648" w:type="dxa"/>
            <w:vAlign w:val="center"/>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Ansi="宋体" w:hint="eastAsia"/>
                <w:szCs w:val="21"/>
              </w:rPr>
              <w:t>运营单位</w:t>
            </w:r>
          </w:p>
        </w:tc>
        <w:tc>
          <w:tcPr>
            <w:tcW w:w="6906" w:type="dxa"/>
            <w:gridSpan w:val="7"/>
          </w:tcPr>
          <w:p w:rsidR="009423F3" w:rsidRPr="00D91F30" w:rsidRDefault="009423F3" w:rsidP="0014324A">
            <w:pPr>
              <w:spacing w:line="400" w:lineRule="exact"/>
              <w:jc w:val="center"/>
              <w:rPr>
                <w:rFonts w:ascii="仿宋_GB2312" w:eastAsia="仿宋_GB2312"/>
                <w:szCs w:val="21"/>
              </w:rPr>
            </w:pPr>
            <w:r w:rsidRPr="00D91F30">
              <w:rPr>
                <w:rFonts w:ascii="仿宋_GB2312" w:eastAsia="仿宋_GB2312" w:hint="eastAsia"/>
                <w:szCs w:val="21"/>
              </w:rPr>
              <w:t>哈尔滨先锋环保工程公司</w:t>
            </w:r>
          </w:p>
        </w:tc>
      </w:tr>
    </w:tbl>
    <w:p w:rsidR="003D7949" w:rsidRPr="00F917E7" w:rsidRDefault="003D7949" w:rsidP="003D7949">
      <w:pPr>
        <w:rPr>
          <w:rFonts w:ascii="仿宋_GB2312" w:eastAsia="仿宋_GB2312"/>
          <w:b/>
          <w:sz w:val="32"/>
          <w:szCs w:val="32"/>
        </w:rPr>
      </w:pPr>
      <w:r w:rsidRPr="00F917E7">
        <w:rPr>
          <w:rFonts w:ascii="仿宋_GB2312" w:eastAsia="仿宋_GB2312" w:hint="eastAsia"/>
          <w:b/>
          <w:sz w:val="32"/>
          <w:szCs w:val="32"/>
        </w:rPr>
        <w:t>七、监测质量控制:</w:t>
      </w:r>
    </w:p>
    <w:p w:rsidR="003D7949" w:rsidRPr="00F917E7" w:rsidRDefault="003D7949" w:rsidP="003D7949">
      <w:pPr>
        <w:ind w:firstLine="630"/>
        <w:rPr>
          <w:rFonts w:ascii="仿宋_GB2312" w:eastAsia="仿宋_GB2312"/>
          <w:sz w:val="32"/>
          <w:szCs w:val="32"/>
        </w:rPr>
      </w:pPr>
      <w:r w:rsidRPr="00F917E7">
        <w:rPr>
          <w:rFonts w:ascii="仿宋_GB2312" w:eastAsia="仿宋_GB2312" w:hint="eastAsia"/>
          <w:sz w:val="32"/>
          <w:szCs w:val="32"/>
        </w:rPr>
        <w:t>1、本企业严格遵守国家环境监测技术规范和方法，按</w:t>
      </w:r>
      <w:r w:rsidRPr="00F917E7">
        <w:rPr>
          <w:rFonts w:ascii="仿宋_GB2312" w:eastAsia="仿宋_GB2312" w:hint="eastAsia"/>
          <w:sz w:val="32"/>
          <w:szCs w:val="32"/>
        </w:rPr>
        <w:lastRenderedPageBreak/>
        <w:t>照环境监测管理规定和技术规范的要求，设计、建设、维护污染物排放口和监测点位，并安装统一的标识牌。严格执行自动监测设备运行管理工作和质量管理制度。</w:t>
      </w:r>
    </w:p>
    <w:p w:rsidR="003D7949" w:rsidRPr="00F917E7" w:rsidRDefault="003D7949" w:rsidP="003D7949">
      <w:pPr>
        <w:ind w:firstLine="630"/>
        <w:rPr>
          <w:rFonts w:ascii="仿宋_GB2312" w:eastAsia="仿宋_GB2312"/>
          <w:sz w:val="32"/>
          <w:szCs w:val="32"/>
        </w:rPr>
      </w:pPr>
      <w:r w:rsidRPr="00F917E7">
        <w:rPr>
          <w:rFonts w:ascii="仿宋_GB2312" w:eastAsia="仿宋_GB2312" w:hint="eastAsia"/>
          <w:sz w:val="32"/>
          <w:szCs w:val="32"/>
        </w:rPr>
        <w:t>2、本企业在线自动监测设备与环境保护主管部门联网，并通过环境保护主管部门验收。</w:t>
      </w:r>
    </w:p>
    <w:p w:rsidR="003D7949" w:rsidRPr="00F917E7" w:rsidRDefault="003D7949" w:rsidP="003D7949">
      <w:pPr>
        <w:ind w:firstLine="630"/>
        <w:rPr>
          <w:rFonts w:ascii="仿宋_GB2312" w:eastAsia="仿宋_GB2312"/>
          <w:sz w:val="32"/>
          <w:szCs w:val="32"/>
        </w:rPr>
      </w:pPr>
      <w:r w:rsidRPr="00F917E7">
        <w:rPr>
          <w:rFonts w:ascii="仿宋_GB2312" w:eastAsia="仿宋_GB2312" w:hint="eastAsia"/>
          <w:sz w:val="32"/>
          <w:szCs w:val="32"/>
        </w:rPr>
        <w:t>3、本企业在线自动监测设备委托哈尔滨先锋环保公司，对自动监测设备进行日常运行维护工作。</w:t>
      </w:r>
    </w:p>
    <w:p w:rsidR="003D7949" w:rsidRDefault="003D7949" w:rsidP="003D7949">
      <w:pPr>
        <w:ind w:firstLineChars="200" w:firstLine="640"/>
        <w:rPr>
          <w:rFonts w:ascii="仿宋_GB2312" w:eastAsia="仿宋_GB2312" w:hAnsi="宋体" w:cs="宋体"/>
          <w:sz w:val="32"/>
          <w:szCs w:val="32"/>
        </w:rPr>
      </w:pPr>
      <w:r w:rsidRPr="00F917E7">
        <w:rPr>
          <w:rFonts w:ascii="仿宋_GB2312" w:eastAsia="仿宋_GB2312" w:hint="eastAsia"/>
          <w:sz w:val="32"/>
          <w:szCs w:val="32"/>
        </w:rPr>
        <w:t>4、</w:t>
      </w:r>
      <w:r w:rsidRPr="00F917E7">
        <w:rPr>
          <w:rFonts w:ascii="仿宋_GB2312" w:eastAsia="仿宋_GB2312" w:hAnsi="宋体" w:cs="宋体" w:hint="eastAsia"/>
          <w:sz w:val="32"/>
          <w:szCs w:val="32"/>
        </w:rPr>
        <w:t>自动检测设备出故障时，将委托有资质的</w:t>
      </w:r>
      <w:r w:rsidR="00E61204">
        <w:rPr>
          <w:rFonts w:ascii="仿宋_GB2312" w:eastAsia="仿宋_GB2312" w:hAnsi="宋体" w:cs="宋体" w:hint="eastAsia"/>
          <w:sz w:val="32"/>
          <w:szCs w:val="32"/>
        </w:rPr>
        <w:t>大庆市</w:t>
      </w:r>
      <w:proofErr w:type="gramStart"/>
      <w:r w:rsidR="00E61204">
        <w:rPr>
          <w:rFonts w:ascii="仿宋_GB2312" w:eastAsia="仿宋_GB2312" w:hAnsi="宋体" w:cs="宋体" w:hint="eastAsia"/>
          <w:sz w:val="32"/>
          <w:szCs w:val="32"/>
        </w:rPr>
        <w:t>博思百睿</w:t>
      </w:r>
      <w:proofErr w:type="gramEnd"/>
      <w:r w:rsidR="00E61204">
        <w:rPr>
          <w:rFonts w:ascii="仿宋_GB2312" w:eastAsia="仿宋_GB2312" w:hAnsi="宋体" w:cs="宋体" w:hint="eastAsia"/>
          <w:sz w:val="32"/>
          <w:szCs w:val="32"/>
        </w:rPr>
        <w:t>评价检测有限公司</w:t>
      </w:r>
      <w:r w:rsidRPr="00F917E7">
        <w:rPr>
          <w:rFonts w:ascii="仿宋_GB2312" w:eastAsia="仿宋_GB2312" w:hAnsi="宋体" w:cs="宋体" w:hint="eastAsia"/>
          <w:sz w:val="32"/>
          <w:szCs w:val="32"/>
        </w:rPr>
        <w:t>进行</w:t>
      </w:r>
      <w:r w:rsidR="00E61204">
        <w:rPr>
          <w:rFonts w:ascii="仿宋_GB2312" w:eastAsia="仿宋_GB2312" w:hAnsi="宋体" w:cs="宋体" w:hint="eastAsia"/>
          <w:sz w:val="32"/>
          <w:szCs w:val="32"/>
        </w:rPr>
        <w:t>手工</w:t>
      </w:r>
      <w:r w:rsidRPr="00F917E7">
        <w:rPr>
          <w:rFonts w:ascii="仿宋_GB2312" w:eastAsia="仿宋_GB2312" w:hAnsi="宋体" w:cs="宋体" w:hint="eastAsia"/>
          <w:sz w:val="32"/>
          <w:szCs w:val="32"/>
        </w:rPr>
        <w:t>检测。</w:t>
      </w:r>
    </w:p>
    <w:p w:rsidR="00E61204" w:rsidRPr="00E61204" w:rsidRDefault="00E61204" w:rsidP="003D7949">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5、</w:t>
      </w:r>
      <w:r w:rsidR="00937595">
        <w:rPr>
          <w:rFonts w:ascii="仿宋_GB2312" w:eastAsia="仿宋_GB2312" w:hAnsi="宋体" w:cs="宋体" w:hint="eastAsia"/>
          <w:sz w:val="32"/>
          <w:szCs w:val="32"/>
        </w:rPr>
        <w:t>自</w:t>
      </w:r>
      <w:r>
        <w:rPr>
          <w:rFonts w:ascii="仿宋_GB2312" w:eastAsia="仿宋_GB2312" w:hAnsi="宋体" w:cs="宋体" w:hint="eastAsia"/>
          <w:sz w:val="32"/>
          <w:szCs w:val="32"/>
        </w:rPr>
        <w:t>取得排污许可证后</w:t>
      </w:r>
      <w:r w:rsidR="00937595">
        <w:rPr>
          <w:rFonts w:ascii="仿宋_GB2312" w:eastAsia="仿宋_GB2312" w:hAnsi="宋体" w:cs="宋体" w:hint="eastAsia"/>
          <w:sz w:val="32"/>
          <w:szCs w:val="32"/>
        </w:rPr>
        <w:t>严格按着排污许可要求委托具有检测资质的公司进行废水的月度检测及烟气、厂界噪声、厂界颗粒物的季度检测同时并出具检测报告。</w:t>
      </w:r>
    </w:p>
    <w:p w:rsidR="003D7949" w:rsidRPr="00F917E7" w:rsidRDefault="003D7949" w:rsidP="003D7949">
      <w:pPr>
        <w:rPr>
          <w:rFonts w:ascii="仿宋_GB2312" w:eastAsia="仿宋_GB2312" w:hAnsi="宋体" w:cs="宋体"/>
          <w:b/>
          <w:sz w:val="32"/>
          <w:szCs w:val="32"/>
        </w:rPr>
      </w:pPr>
      <w:r w:rsidRPr="00F917E7">
        <w:rPr>
          <w:rFonts w:ascii="仿宋_GB2312" w:eastAsia="仿宋_GB2312" w:hAnsi="宋体" w:cs="宋体" w:hint="eastAsia"/>
          <w:b/>
          <w:sz w:val="32"/>
          <w:szCs w:val="32"/>
        </w:rPr>
        <w:t>八、监测点位示意图：见附图</w:t>
      </w:r>
    </w:p>
    <w:p w:rsidR="001A0D60" w:rsidRDefault="001A0D60" w:rsidP="001133A6">
      <w:pPr>
        <w:rPr>
          <w:sz w:val="32"/>
          <w:szCs w:val="32"/>
        </w:rPr>
      </w:pPr>
    </w:p>
    <w:p w:rsidR="003214D8" w:rsidRDefault="003214D8" w:rsidP="003214D8">
      <w:pPr>
        <w:rPr>
          <w:rFonts w:ascii="黑体" w:eastAsia="黑体" w:hAnsi="Times New Roman"/>
          <w:sz w:val="24"/>
        </w:rPr>
      </w:pPr>
    </w:p>
    <w:p w:rsidR="003214D8" w:rsidRDefault="001D29BB" w:rsidP="003214D8">
      <w:pPr>
        <w:rPr>
          <w:rFonts w:ascii="黑体" w:eastAsia="黑体" w:hAnsi="Times New Roman"/>
          <w:sz w:val="24"/>
        </w:rPr>
      </w:pPr>
      <w:r>
        <w:rPr>
          <w:rFonts w:ascii="黑体" w:eastAsia="黑体" w:hAnsi="Times New Roman"/>
          <w:noProof/>
          <w:sz w:val="24"/>
        </w:rPr>
        <w:pict>
          <v:shapetype id="_x0000_t202" coordsize="21600,21600" o:spt="202" path="m,l,21600r21600,l21600,xe">
            <v:stroke joinstyle="miter"/>
            <v:path gradientshapeok="t" o:connecttype="rect"/>
          </v:shapetype>
          <v:shape id="_x0000_s2074" type="#_x0000_t202" style="position:absolute;left:0;text-align:left;margin-left:449.25pt;margin-top:2.75pt;width:28.5pt;height:213.75pt;z-index:251635712;mso-width-relative:margin;mso-height-relative:margin">
            <v:textbox style="layout-flow:vertical-ideographic;mso-next-textbox:#_x0000_s2074">
              <w:txbxContent>
                <w:p w:rsidR="003214D8" w:rsidRDefault="003214D8" w:rsidP="003214D8">
                  <w:pPr>
                    <w:ind w:firstLineChars="700" w:firstLine="1470"/>
                  </w:pPr>
                  <w:r>
                    <w:rPr>
                      <w:rFonts w:hint="eastAsia"/>
                    </w:rPr>
                    <w:t>烟</w:t>
                  </w:r>
                  <w:r>
                    <w:rPr>
                      <w:rFonts w:hint="eastAsia"/>
                    </w:rPr>
                    <w:t xml:space="preserve">     </w:t>
                  </w:r>
                  <w:proofErr w:type="gramStart"/>
                  <w:r>
                    <w:rPr>
                      <w:rFonts w:hint="eastAsia"/>
                    </w:rPr>
                    <w:t>囱</w:t>
                  </w:r>
                  <w:proofErr w:type="gramEnd"/>
                </w:p>
              </w:txbxContent>
            </v:textbox>
          </v:shape>
        </w:pict>
      </w:r>
      <w:r w:rsidR="003214D8">
        <w:rPr>
          <w:rFonts w:ascii="黑体" w:eastAsia="黑体" w:hAnsi="Times New Roman" w:hint="eastAsia"/>
          <w:sz w:val="24"/>
        </w:rPr>
        <w:t>北安公司产排污</w:t>
      </w:r>
      <w:r w:rsidR="003214D8" w:rsidRPr="003653A8">
        <w:rPr>
          <w:rFonts w:ascii="黑体" w:eastAsia="黑体" w:hAnsi="Times New Roman" w:hint="eastAsia"/>
          <w:sz w:val="24"/>
        </w:rPr>
        <w:t>处理工艺流程简图</w:t>
      </w:r>
      <w:r w:rsidR="003214D8">
        <w:rPr>
          <w:rFonts w:ascii="黑体" w:eastAsia="黑体" w:hAnsi="Times New Roman" w:hint="eastAsia"/>
          <w:sz w:val="24"/>
        </w:rPr>
        <w:t>及监测点位位置图</w:t>
      </w:r>
      <w:r w:rsidR="003214D8" w:rsidRPr="003653A8">
        <w:rPr>
          <w:rFonts w:ascii="黑体" w:eastAsia="黑体" w:hAnsi="Times New Roman" w:hint="eastAsia"/>
          <w:sz w:val="24"/>
        </w:rPr>
        <w:t>：</w:t>
      </w:r>
    </w:p>
    <w:p w:rsidR="003214D8" w:rsidRDefault="003214D8" w:rsidP="003214D8">
      <w:pPr>
        <w:rPr>
          <w:rFonts w:ascii="黑体" w:eastAsia="黑体" w:hAnsi="Times New Roman"/>
          <w:sz w:val="24"/>
        </w:rPr>
      </w:pPr>
    </w:p>
    <w:p w:rsidR="003214D8" w:rsidRDefault="003214D8" w:rsidP="003214D8">
      <w:pPr>
        <w:rPr>
          <w:rFonts w:ascii="黑体" w:eastAsia="黑体" w:hAnsi="Times New Roman"/>
          <w:sz w:val="24"/>
        </w:rPr>
      </w:pPr>
    </w:p>
    <w:p w:rsidR="003214D8" w:rsidRDefault="003214D8" w:rsidP="003214D8">
      <w:pPr>
        <w:rPr>
          <w:rFonts w:ascii="黑体" w:eastAsia="黑体" w:hAnsi="Times New Roman"/>
          <w:sz w:val="24"/>
        </w:rPr>
      </w:pPr>
    </w:p>
    <w:p w:rsidR="003214D8" w:rsidRDefault="001D29BB" w:rsidP="003214D8">
      <w:pPr>
        <w:rPr>
          <w:rFonts w:ascii="黑体" w:eastAsia="黑体" w:hAnsi="Times New Roman"/>
          <w:sz w:val="24"/>
        </w:rPr>
      </w:pPr>
      <w:r>
        <w:rPr>
          <w:rFonts w:ascii="黑体" w:eastAsia="黑体" w:hAnsi="Times New Roman"/>
          <w:noProof/>
          <w:sz w:val="24"/>
        </w:rPr>
        <w:pict>
          <v:shape id="_x0000_s2060" type="#_x0000_t202" style="position:absolute;left:0;text-align:left;margin-left:49.9pt;margin-top:8.8pt;width:63.25pt;height:23.15pt;z-index:251636736;mso-width-relative:margin;mso-height-relative:margin">
            <v:textbox style="mso-next-textbox:#_x0000_s2060">
              <w:txbxContent>
                <w:p w:rsidR="003214D8" w:rsidRDefault="003214D8" w:rsidP="003214D8">
                  <w:r>
                    <w:rPr>
                      <w:rFonts w:hint="eastAsia"/>
                    </w:rPr>
                    <w:t>反应器</w:t>
                  </w:r>
                </w:p>
              </w:txbxContent>
            </v:textbox>
          </v:shape>
        </w:pict>
      </w:r>
      <w:r>
        <w:rPr>
          <w:rFonts w:ascii="黑体" w:eastAsia="黑体" w:hAnsi="Times New Roman"/>
          <w:noProof/>
          <w:sz w:val="24"/>
        </w:rPr>
        <w:pict>
          <v:shape id="_x0000_s2058" type="#_x0000_t202" style="position:absolute;left:0;text-align:left;margin-left:239.25pt;margin-top:8pt;width:63.25pt;height:23.55pt;z-index:251637760;mso-height-percent:200;mso-height-percent:200;mso-width-relative:margin;mso-height-relative:margin">
            <v:textbox style="mso-next-textbox:#_x0000_s2058;mso-fit-shape-to-text:t">
              <w:txbxContent>
                <w:p w:rsidR="003214D8" w:rsidRDefault="003214D8" w:rsidP="003214D8">
                  <w:r>
                    <w:rPr>
                      <w:rFonts w:hint="eastAsia"/>
                    </w:rPr>
                    <w:t>引风机</w:t>
                  </w:r>
                </w:p>
              </w:txbxContent>
            </v:textbox>
          </v:shape>
        </w:pict>
      </w:r>
      <w:r>
        <w:rPr>
          <w:rFonts w:ascii="黑体" w:eastAsia="黑体" w:hAnsi="Times New Roman"/>
          <w:noProof/>
          <w:sz w:val="24"/>
        </w:rPr>
        <w:pict>
          <v:shape id="_x0000_s2059" type="#_x0000_t202" style="position:absolute;left:0;text-align:left;margin-left:142.8pt;margin-top:8pt;width:63.25pt;height:23.55pt;z-index:251638784;mso-height-percent:200;mso-height-percent:200;mso-width-relative:margin;mso-height-relative:margin">
            <v:textbox style="mso-next-textbox:#_x0000_s2059;mso-fit-shape-to-text:t">
              <w:txbxContent>
                <w:p w:rsidR="003214D8" w:rsidRDefault="003214D8" w:rsidP="003214D8">
                  <w:r>
                    <w:rPr>
                      <w:rFonts w:hint="eastAsia"/>
                    </w:rPr>
                    <w:t>布袋除尘</w:t>
                  </w:r>
                </w:p>
              </w:txbxContent>
            </v:textbox>
          </v:shape>
        </w:pict>
      </w:r>
      <w:r>
        <w:rPr>
          <w:rFonts w:ascii="黑体" w:eastAsia="黑体" w:hAnsi="Times New Roman"/>
          <w:noProof/>
          <w:sz w:val="24"/>
        </w:rPr>
        <w:pict>
          <v:shape id="_x0000_s2061" type="#_x0000_t202" style="position:absolute;left:0;text-align:left;margin-left:-43.85pt;margin-top:7.2pt;width:63.25pt;height:23.55pt;z-index:251639808;mso-height-percent:200;mso-height-percent:200;mso-width-relative:margin;mso-height-relative:margin">
            <v:textbox style="mso-next-textbox:#_x0000_s2061;mso-fit-shape-to-text:t">
              <w:txbxContent>
                <w:p w:rsidR="003214D8" w:rsidRPr="0076789F" w:rsidRDefault="003214D8" w:rsidP="003214D8">
                  <w:r>
                    <w:rPr>
                      <w:rFonts w:hint="eastAsia"/>
                    </w:rPr>
                    <w:t>1</w:t>
                  </w:r>
                  <w:r>
                    <w:rPr>
                      <w:rFonts w:hint="eastAsia"/>
                    </w:rPr>
                    <w:t>号锅炉</w:t>
                  </w:r>
                </w:p>
              </w:txbxContent>
            </v:textbox>
          </v:shape>
        </w:pict>
      </w:r>
    </w:p>
    <w:p w:rsidR="003214D8" w:rsidRDefault="001D29BB" w:rsidP="003214D8">
      <w:pPr>
        <w:rPr>
          <w:rFonts w:ascii="黑体" w:eastAsia="黑体" w:hAnsi="Times New Roman"/>
          <w:sz w:val="24"/>
        </w:rPr>
      </w:pPr>
      <w:r>
        <w:rPr>
          <w:rFonts w:ascii="黑体" w:eastAsia="黑体" w:hAnsi="Times New Roman"/>
          <w:noProof/>
          <w:sz w:val="24"/>
        </w:rPr>
        <w:pict>
          <v:shape id="_x0000_s2076" type="#_x0000_t202" style="position:absolute;left:0;text-align:left;margin-left:376.5pt;margin-top:4.25pt;width:33.4pt;height:134.25pt;z-index:251640832;mso-width-relative:margin;mso-height-relative:margin">
            <v:textbox style="layout-flow:vertical-ideographic;mso-next-textbox:#_x0000_s2076">
              <w:txbxContent>
                <w:p w:rsidR="003214D8" w:rsidRDefault="003214D8" w:rsidP="003214D8">
                  <w:pPr>
                    <w:ind w:firstLineChars="250" w:firstLine="525"/>
                  </w:pPr>
                  <w:r>
                    <w:rPr>
                      <w:rFonts w:hint="eastAsia"/>
                    </w:rPr>
                    <w:t>脱</w:t>
                  </w:r>
                  <w:r>
                    <w:rPr>
                      <w:rFonts w:hint="eastAsia"/>
                    </w:rPr>
                    <w:t xml:space="preserve"> </w:t>
                  </w:r>
                  <w:r>
                    <w:rPr>
                      <w:rFonts w:hint="eastAsia"/>
                    </w:rPr>
                    <w:t>硫</w:t>
                  </w:r>
                  <w:r>
                    <w:rPr>
                      <w:rFonts w:hint="eastAsia"/>
                    </w:rPr>
                    <w:t xml:space="preserve"> </w:t>
                  </w:r>
                  <w:r>
                    <w:rPr>
                      <w:rFonts w:hint="eastAsia"/>
                    </w:rPr>
                    <w:t>吸</w:t>
                  </w:r>
                  <w:r>
                    <w:rPr>
                      <w:rFonts w:hint="eastAsia"/>
                    </w:rPr>
                    <w:t xml:space="preserve"> </w:t>
                  </w:r>
                  <w:r>
                    <w:rPr>
                      <w:rFonts w:hint="eastAsia"/>
                    </w:rPr>
                    <w:t>收</w:t>
                  </w:r>
                  <w:r>
                    <w:rPr>
                      <w:rFonts w:hint="eastAsia"/>
                    </w:rPr>
                    <w:t xml:space="preserve"> </w:t>
                  </w:r>
                  <w:r>
                    <w:rPr>
                      <w:rFonts w:hint="eastAsia"/>
                    </w:rPr>
                    <w:t>塔</w:t>
                  </w:r>
                </w:p>
              </w:txbxContent>
            </v:textbox>
          </v:shape>
        </w:pict>
      </w:r>
      <w:r>
        <w:rPr>
          <w:rFonts w:ascii="黑体" w:eastAsia="黑体" w:hAnsi="Times New Roman"/>
          <w:noProof/>
          <w:sz w:val="24"/>
        </w:rPr>
        <w:pict>
          <v:shapetype id="_x0000_t32" coordsize="21600,21600" o:spt="32" o:oned="t" path="m,l21600,21600e" filled="f">
            <v:path arrowok="t" fillok="f" o:connecttype="none"/>
            <o:lock v:ext="edit" shapetype="t"/>
          </v:shapetype>
          <v:shape id="_x0000_s2075" type="#_x0000_t32" style="position:absolute;left:0;text-align:left;margin-left:332.55pt;margin-top:4.25pt;width:0;height:117.75pt;z-index:251641856" o:connectortype="straight"/>
        </w:pict>
      </w:r>
      <w:r w:rsidR="003214D8">
        <w:rPr>
          <w:noProof/>
        </w:rPr>
        <w:drawing>
          <wp:inline distT="0" distB="0" distL="0" distR="0">
            <wp:extent cx="333375" cy="95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3375" cy="9525"/>
                    </a:xfrm>
                    <a:prstGeom prst="rect">
                      <a:avLst/>
                    </a:prstGeom>
                    <a:noFill/>
                    <a:ln w="9525">
                      <a:noFill/>
                      <a:miter lim="800000"/>
                      <a:headEnd/>
                      <a:tailEnd/>
                    </a:ln>
                  </pic:spPr>
                </pic:pic>
              </a:graphicData>
            </a:graphic>
          </wp:inline>
        </w:drawing>
      </w:r>
      <w:r>
        <w:rPr>
          <w:rFonts w:ascii="黑体" w:eastAsia="黑体" w:hAnsi="Times New Roman"/>
          <w:noProof/>
          <w:sz w:val="24"/>
        </w:rPr>
        <w:pict>
          <v:shape id="_x0000_s2073" type="#_x0000_t32" style="position:absolute;left:0;text-align:left;margin-left:302.9pt;margin-top:3.5pt;width:29.65pt;height:0;z-index:251642880;mso-position-horizontal-relative:text;mso-position-vertical-relative:text" o:connectortype="straight"/>
        </w:pict>
      </w:r>
      <w:r>
        <w:rPr>
          <w:rFonts w:ascii="黑体" w:eastAsia="黑体" w:hAnsi="Times New Roman"/>
          <w:noProof/>
          <w:sz w:val="24"/>
        </w:rPr>
        <w:pict>
          <v:shape id="_x0000_s2063" type="#_x0000_t32" style="position:absolute;left:0;text-align:left;margin-left:206.85pt;margin-top:2.75pt;width:32.8pt;height:.75pt;z-index:251643904;mso-position-horizontal-relative:text;mso-position-vertical-relative:text" o:connectortype="straight"/>
        </w:pict>
      </w:r>
      <w:r>
        <w:rPr>
          <w:rFonts w:ascii="黑体" w:eastAsia="黑体" w:hAnsi="Times New Roman"/>
          <w:noProof/>
          <w:sz w:val="24"/>
        </w:rPr>
        <w:pict>
          <v:shape id="_x0000_s2064" type="#_x0000_t32" style="position:absolute;left:0;text-align:left;margin-left:113.95pt;margin-top:3.5pt;width:29.65pt;height:0;z-index:251644928;mso-position-horizontal-relative:text;mso-position-vertical-relative:text" o:connectortype="straight"/>
        </w:pict>
      </w:r>
      <w:r>
        <w:rPr>
          <w:rFonts w:ascii="黑体" w:eastAsia="黑体" w:hAnsi="Times New Roman"/>
          <w:noProof/>
          <w:sz w:val="24"/>
        </w:rPr>
        <w:pict>
          <v:shape id="_x0000_s2062" type="#_x0000_t32" style="position:absolute;left:0;text-align:left;margin-left:19.8pt;margin-top:2.75pt;width:30.5pt;height:.75pt;z-index:251645952;mso-position-horizontal-relative:text;mso-position-vertical-relative:text" o:connectortype="straight"/>
        </w:pict>
      </w:r>
    </w:p>
    <w:p w:rsidR="003214D8" w:rsidRDefault="001D29BB" w:rsidP="003214D8">
      <w:pPr>
        <w:tabs>
          <w:tab w:val="left" w:pos="1320"/>
        </w:tabs>
        <w:rPr>
          <w:rFonts w:ascii="黑体" w:eastAsia="黑体" w:hAnsi="Times New Roman"/>
          <w:sz w:val="24"/>
        </w:rPr>
      </w:pPr>
      <w:r>
        <w:rPr>
          <w:rFonts w:ascii="黑体" w:eastAsia="黑体" w:hAnsi="Times New Roman"/>
          <w:noProof/>
          <w:sz w:val="24"/>
        </w:rPr>
        <w:pict>
          <v:shape id="_x0000_s2090" type="#_x0000_t32" style="position:absolute;left:0;text-align:left;margin-left:50.3pt;margin-top:-.05pt;width:.7pt;height:26.2pt;flip:x y;z-index:251646976" o:connectortype="straight">
            <v:stroke endarrow="block"/>
          </v:shape>
        </w:pict>
      </w:r>
      <w:r>
        <w:rPr>
          <w:rFonts w:ascii="黑体" w:eastAsia="黑体" w:hAnsi="Times New Roman"/>
          <w:noProof/>
          <w:sz w:val="24"/>
        </w:rPr>
        <w:pict>
          <v:shape id="_x0000_s2085" type="#_x0000_t32" style="position:absolute;left:0;text-align:left;margin-left:427.5pt;margin-top:8.9pt;width:0;height:79.5pt;z-index:251648000" o:connectortype="straight"/>
        </w:pict>
      </w:r>
      <w:r>
        <w:rPr>
          <w:rFonts w:ascii="黑体" w:eastAsia="黑体" w:hAnsi="Times New Roman"/>
          <w:noProof/>
          <w:sz w:val="24"/>
        </w:rPr>
        <w:pict>
          <v:shape id="_x0000_s2078" type="#_x0000_t32" style="position:absolute;left:0;text-align:left;margin-left:409.9pt;margin-top:8.9pt;width:17.6pt;height:0;z-index:251649024" o:connectortype="straight"/>
        </w:pict>
      </w:r>
      <w:r w:rsidR="003214D8">
        <w:rPr>
          <w:rFonts w:ascii="黑体" w:eastAsia="黑体" w:hAnsi="Times New Roman"/>
          <w:sz w:val="24"/>
        </w:rPr>
        <w:tab/>
      </w:r>
      <w:r w:rsidR="003214D8">
        <w:rPr>
          <w:rFonts w:hint="eastAsia"/>
        </w:rPr>
        <w:t>氨气</w:t>
      </w:r>
    </w:p>
    <w:p w:rsidR="003214D8" w:rsidRDefault="001D29BB" w:rsidP="003214D8">
      <w:pPr>
        <w:rPr>
          <w:rFonts w:ascii="黑体" w:eastAsia="黑体" w:hAnsi="Times New Roman"/>
          <w:sz w:val="24"/>
        </w:rPr>
      </w:pPr>
      <w:r>
        <w:rPr>
          <w:rFonts w:ascii="黑体" w:eastAsia="黑体" w:hAnsi="Times New Roman"/>
          <w:noProof/>
          <w:sz w:val="24"/>
        </w:rPr>
        <w:pict>
          <v:shape id="_x0000_s2089" type="#_x0000_t32" style="position:absolute;left:0;text-align:left;margin-left:83.65pt;margin-top:10.55pt;width:33.75pt;height:0;z-index:251650048" o:connectortype="straight"/>
        </w:pict>
      </w:r>
      <w:r>
        <w:rPr>
          <w:rFonts w:ascii="黑体" w:eastAsia="黑体" w:hAnsi="Times New Roman"/>
          <w:noProof/>
          <w:sz w:val="24"/>
        </w:rPr>
        <w:pict>
          <v:shape id="_x0000_s2086" type="#_x0000_t32" style="position:absolute;left:0;text-align:left;margin-left:49.9pt;margin-top:10.55pt;width:33.75pt;height:0;z-index:251651072" o:connectortype="straight"/>
        </w:pict>
      </w:r>
    </w:p>
    <w:p w:rsidR="003214D8" w:rsidRDefault="001D29BB" w:rsidP="003214D8">
      <w:pPr>
        <w:rPr>
          <w:rFonts w:ascii="黑体" w:eastAsia="黑体" w:hAnsi="Times New Roman"/>
          <w:sz w:val="24"/>
        </w:rPr>
      </w:pPr>
      <w:r w:rsidRPr="001D29BB">
        <w:rPr>
          <w:noProof/>
        </w:rPr>
        <w:pict>
          <v:rect id="_x0000_s2093" style="position:absolute;left:0;text-align:left;margin-left:449.25pt;margin-top:5.95pt;width:28.5pt;height:51.25pt;z-index:251652096">
            <v:textbox>
              <w:txbxContent>
                <w:p w:rsidR="003214D8" w:rsidRDefault="003214D8" w:rsidP="003214D8">
                  <w:pPr>
                    <w:rPr>
                      <w:sz w:val="15"/>
                      <w:szCs w:val="15"/>
                    </w:rPr>
                  </w:pPr>
                  <w:r w:rsidRPr="00670AC5">
                    <w:rPr>
                      <w:rFonts w:hint="eastAsia"/>
                      <w:sz w:val="15"/>
                      <w:szCs w:val="15"/>
                    </w:rPr>
                    <w:t>监</w:t>
                  </w:r>
                </w:p>
                <w:p w:rsidR="003214D8" w:rsidRDefault="003214D8" w:rsidP="003214D8">
                  <w:pPr>
                    <w:rPr>
                      <w:sz w:val="15"/>
                      <w:szCs w:val="15"/>
                    </w:rPr>
                  </w:pPr>
                  <w:r w:rsidRPr="00670AC5">
                    <w:rPr>
                      <w:rFonts w:hint="eastAsia"/>
                      <w:sz w:val="15"/>
                      <w:szCs w:val="15"/>
                    </w:rPr>
                    <w:t>测</w:t>
                  </w:r>
                  <w:r>
                    <w:rPr>
                      <w:rFonts w:hint="eastAsia"/>
                      <w:sz w:val="15"/>
                      <w:szCs w:val="15"/>
                    </w:rPr>
                    <w:t>点</w:t>
                  </w:r>
                </w:p>
                <w:p w:rsidR="003214D8" w:rsidRPr="00670AC5" w:rsidRDefault="003214D8" w:rsidP="003214D8">
                  <w:pPr>
                    <w:rPr>
                      <w:sz w:val="15"/>
                      <w:szCs w:val="15"/>
                    </w:rPr>
                  </w:pPr>
                  <w:r>
                    <w:rPr>
                      <w:rFonts w:hint="eastAsia"/>
                      <w:sz w:val="15"/>
                      <w:szCs w:val="15"/>
                    </w:rPr>
                    <w:t>点</w:t>
                  </w:r>
                </w:p>
              </w:txbxContent>
            </v:textbox>
          </v:rect>
        </w:pict>
      </w:r>
      <w:r>
        <w:rPr>
          <w:rFonts w:ascii="黑体" w:eastAsia="黑体" w:hAnsi="Times New Roman"/>
          <w:noProof/>
          <w:sz w:val="24"/>
        </w:rPr>
        <w:pict>
          <v:shape id="_x0000_s2082" type="#_x0000_t32" style="position:absolute;left:0;text-align:left;margin-left:350.25pt;margin-top:15.2pt;width:0;height:42pt;flip:y;z-index:251653120" o:connectortype="straight"/>
        </w:pict>
      </w:r>
      <w:r>
        <w:rPr>
          <w:rFonts w:ascii="黑体" w:eastAsia="黑体" w:hAnsi="Times New Roman"/>
          <w:noProof/>
          <w:sz w:val="24"/>
        </w:rPr>
        <w:pict>
          <v:shape id="_x0000_s2067" type="#_x0000_t32" style="position:absolute;left:0;text-align:left;margin-left:113.15pt;margin-top:15.2pt;width:29.65pt;height:0;z-index:251654144" o:connectortype="straight"/>
        </w:pict>
      </w:r>
      <w:r>
        <w:rPr>
          <w:rFonts w:ascii="黑体" w:eastAsia="黑体" w:hAnsi="Times New Roman"/>
          <w:noProof/>
          <w:sz w:val="24"/>
        </w:rPr>
        <w:pict>
          <v:shape id="_x0000_s2065" type="#_x0000_t32" style="position:absolute;left:0;text-align:left;margin-left:20.25pt;margin-top:15.2pt;width:30.5pt;height:.75pt;z-index:251655168" o:connectortype="straight"/>
        </w:pict>
      </w:r>
      <w:r>
        <w:rPr>
          <w:rFonts w:ascii="黑体" w:eastAsia="黑体" w:hAnsi="Times New Roman"/>
          <w:noProof/>
          <w:sz w:val="24"/>
        </w:rPr>
        <w:pict>
          <v:shape id="_x0000_s2057" type="#_x0000_t202" style="position:absolute;left:0;text-align:left;margin-left:-43.45pt;margin-top:5.65pt;width:63.25pt;height:23.55pt;z-index:251656192;mso-height-percent:200;mso-height-percent:200;mso-width-relative:margin;mso-height-relative:margin">
            <v:textbox style="mso-next-textbox:#_x0000_s2057;mso-fit-shape-to-text:t">
              <w:txbxContent>
                <w:p w:rsidR="003214D8" w:rsidRDefault="003214D8" w:rsidP="003214D8">
                  <w:r>
                    <w:rPr>
                      <w:rFonts w:hint="eastAsia"/>
                    </w:rPr>
                    <w:t>2</w:t>
                  </w:r>
                  <w:r>
                    <w:rPr>
                      <w:rFonts w:hint="eastAsia"/>
                    </w:rPr>
                    <w:t>号锅炉</w:t>
                  </w:r>
                </w:p>
              </w:txbxContent>
            </v:textbox>
          </v:shape>
        </w:pict>
      </w:r>
      <w:r>
        <w:rPr>
          <w:rFonts w:ascii="黑体" w:eastAsia="黑体" w:hAnsi="Times New Roman"/>
          <w:noProof/>
          <w:sz w:val="24"/>
        </w:rPr>
        <w:pict>
          <v:shape id="_x0000_s2054" type="#_x0000_t202" style="position:absolute;left:0;text-align:left;margin-left:239.25pt;margin-top:5.25pt;width:63.25pt;height:23.55pt;z-index:251657216;mso-height-percent:200;mso-height-percent:200;mso-width-relative:margin;mso-height-relative:margin">
            <v:textbox style="mso-next-textbox:#_x0000_s2054;mso-fit-shape-to-text:t">
              <w:txbxContent>
                <w:p w:rsidR="003214D8" w:rsidRDefault="003214D8" w:rsidP="003214D8">
                  <w:r>
                    <w:rPr>
                      <w:rFonts w:hint="eastAsia"/>
                    </w:rPr>
                    <w:t>引风机</w:t>
                  </w:r>
                </w:p>
              </w:txbxContent>
            </v:textbox>
          </v:shape>
        </w:pict>
      </w:r>
      <w:r>
        <w:rPr>
          <w:rFonts w:ascii="黑体" w:eastAsia="黑体" w:hAnsi="Times New Roman"/>
          <w:noProof/>
          <w:sz w:val="24"/>
        </w:rPr>
        <w:pict>
          <v:shape id="_x0000_s2055" type="#_x0000_t202" style="position:absolute;left:0;text-align:left;margin-left:143.2pt;margin-top:5.25pt;width:63.25pt;height:23.55pt;z-index:251658240;mso-height-percent:200;mso-height-percent:200;mso-width-relative:margin;mso-height-relative:margin">
            <v:textbox style="mso-next-textbox:#_x0000_s2055;mso-fit-shape-to-text:t">
              <w:txbxContent>
                <w:p w:rsidR="003214D8" w:rsidRDefault="003214D8" w:rsidP="003214D8">
                  <w:r>
                    <w:rPr>
                      <w:rFonts w:hint="eastAsia"/>
                    </w:rPr>
                    <w:t>布袋除尘</w:t>
                  </w:r>
                </w:p>
              </w:txbxContent>
            </v:textbox>
          </v:shape>
        </w:pict>
      </w:r>
      <w:r>
        <w:rPr>
          <w:rFonts w:ascii="黑体" w:eastAsia="黑体" w:hAnsi="Times New Roman"/>
          <w:noProof/>
          <w:sz w:val="24"/>
        </w:rPr>
        <w:pict>
          <v:shape id="_x0000_s2056" type="#_x0000_t202" style="position:absolute;left:0;text-align:left;margin-left:49.9pt;margin-top:4.85pt;width:63.25pt;height:23.55pt;z-index:251659264;mso-height-percent:200;mso-height-percent:200;mso-width-relative:margin;mso-height-relative:margin">
            <v:textbox style="mso-next-textbox:#_x0000_s2056;mso-fit-shape-to-text:t">
              <w:txbxContent>
                <w:p w:rsidR="003214D8" w:rsidRDefault="003214D8" w:rsidP="003214D8">
                  <w:r>
                    <w:rPr>
                      <w:rFonts w:hint="eastAsia"/>
                    </w:rPr>
                    <w:t>反应器</w:t>
                  </w:r>
                </w:p>
              </w:txbxContent>
            </v:textbox>
          </v:shape>
        </w:pict>
      </w:r>
    </w:p>
    <w:p w:rsidR="003214D8" w:rsidRDefault="001D29BB" w:rsidP="003214D8">
      <w:r w:rsidRPr="001D29BB">
        <w:rPr>
          <w:rFonts w:ascii="黑体" w:eastAsia="黑体" w:hAnsi="Times New Roman"/>
          <w:noProof/>
          <w:sz w:val="24"/>
        </w:rPr>
        <w:pict>
          <v:shape id="_x0000_s2088" type="#_x0000_t32" style="position:absolute;left:0;text-align:left;margin-left:85.5pt;margin-top:96.35pt;width:33.75pt;height:0;z-index:251660288" o:connectortype="straight"/>
        </w:pict>
      </w:r>
      <w:r w:rsidRPr="001D29BB">
        <w:rPr>
          <w:rFonts w:ascii="黑体" w:eastAsia="黑体" w:hAnsi="Times New Roman"/>
          <w:noProof/>
          <w:sz w:val="24"/>
        </w:rPr>
        <w:pict>
          <v:shape id="_x0000_s2080" type="#_x0000_t32" style="position:absolute;left:0;text-align:left;margin-left:51.7pt;margin-top:96.35pt;width:33.75pt;height:0;z-index:251661312" o:connectortype="straight"/>
        </w:pict>
      </w:r>
      <w:r w:rsidRPr="001D29BB">
        <w:rPr>
          <w:rFonts w:ascii="黑体" w:eastAsia="黑体" w:hAnsi="Times New Roman"/>
          <w:noProof/>
          <w:sz w:val="24"/>
        </w:rPr>
        <w:pict>
          <v:shape id="_x0000_s2087" type="#_x0000_t32" style="position:absolute;left:0;text-align:left;margin-left:84.75pt;margin-top:35.6pt;width:33.75pt;height:0;z-index:251662336" o:connectortype="straight"/>
        </w:pict>
      </w:r>
      <w:r w:rsidRPr="001D29BB">
        <w:rPr>
          <w:rFonts w:ascii="黑体" w:eastAsia="黑体" w:hAnsi="Times New Roman"/>
          <w:noProof/>
          <w:sz w:val="24"/>
        </w:rPr>
        <w:pict>
          <v:shape id="_x0000_s2092" type="#_x0000_t32" style="position:absolute;left:0;text-align:left;margin-left:51pt;margin-top:70.15pt;width:.7pt;height:26.2pt;flip:x y;z-index:251663360" o:connectortype="straight">
            <v:stroke endarrow="block"/>
          </v:shape>
        </w:pict>
      </w:r>
      <w:r w:rsidRPr="001D29BB">
        <w:rPr>
          <w:rFonts w:ascii="黑体" w:eastAsia="黑体" w:hAnsi="Times New Roman"/>
          <w:noProof/>
          <w:sz w:val="24"/>
        </w:rPr>
        <w:pict>
          <v:shape id="_x0000_s2091" type="#_x0000_t32" style="position:absolute;left:0;text-align:left;margin-left:51pt;margin-top:9.4pt;width:.7pt;height:26.2pt;flip:x y;z-index:251664384" o:connectortype="straight">
            <v:stroke endarrow="block"/>
          </v:shape>
        </w:pict>
      </w:r>
      <w:r w:rsidRPr="001D29BB">
        <w:rPr>
          <w:rFonts w:ascii="黑体" w:eastAsia="黑体" w:hAnsi="Times New Roman"/>
          <w:noProof/>
          <w:sz w:val="24"/>
        </w:rPr>
        <w:pict>
          <v:shape id="_x0000_s2081" type="#_x0000_t32" style="position:absolute;left:0;text-align:left;margin-left:51pt;margin-top:35.6pt;width:33.75pt;height:0;z-index:251665408" o:connectortype="straight"/>
        </w:pict>
      </w:r>
      <w:r w:rsidR="003214D8">
        <w:rPr>
          <w:noProof/>
        </w:rPr>
        <w:drawing>
          <wp:inline distT="0" distB="0" distL="0" distR="0">
            <wp:extent cx="333375" cy="9525"/>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3375" cy="9525"/>
                    </a:xfrm>
                    <a:prstGeom prst="rect">
                      <a:avLst/>
                    </a:prstGeom>
                    <a:noFill/>
                    <a:ln w="9525">
                      <a:noFill/>
                      <a:miter lim="800000"/>
                      <a:headEnd/>
                      <a:tailEnd/>
                    </a:ln>
                  </pic:spPr>
                </pic:pic>
              </a:graphicData>
            </a:graphic>
          </wp:inline>
        </w:drawing>
      </w:r>
      <w:r w:rsidRPr="001D29BB">
        <w:rPr>
          <w:rFonts w:ascii="黑体" w:eastAsia="黑体" w:hAnsi="Times New Roman"/>
          <w:noProof/>
          <w:sz w:val="24"/>
        </w:rPr>
        <w:pict>
          <v:shape id="_x0000_s2083" type="#_x0000_t32" style="position:absolute;left:0;text-align:left;margin-left:350.25pt;margin-top:.35pt;width:26.25pt;height:0;z-index:251666432;mso-position-horizontal-relative:text;mso-position-vertical-relative:text" o:connectortype="straight"/>
        </w:pict>
      </w:r>
      <w:r w:rsidRPr="001D29BB">
        <w:rPr>
          <w:rFonts w:ascii="黑体" w:eastAsia="黑体" w:hAnsi="Times New Roman"/>
          <w:noProof/>
          <w:sz w:val="24"/>
        </w:rPr>
        <w:pict>
          <v:shape id="_x0000_s2079" type="#_x0000_t32" style="position:absolute;left:0;text-align:left;margin-left:427.5pt;margin-top:41.6pt;width:21.75pt;height:0;z-index:251667456;mso-position-horizontal-relative:text;mso-position-vertical-relative:text" o:connectortype="straight"/>
        </w:pict>
      </w:r>
      <w:r w:rsidRPr="001D29BB">
        <w:rPr>
          <w:rFonts w:ascii="黑体" w:eastAsia="黑体" w:hAnsi="Times New Roman"/>
          <w:noProof/>
          <w:sz w:val="24"/>
        </w:rPr>
        <w:pict>
          <v:shape id="_x0000_s2084" type="#_x0000_t32" style="position:absolute;left:0;text-align:left;margin-left:332.55pt;margin-top:41.6pt;width:17.7pt;height:0;z-index:251668480;mso-position-horizontal-relative:text;mso-position-vertical-relative:text" o:connectortype="straight"/>
        </w:pict>
      </w:r>
      <w:r w:rsidRPr="001D29BB">
        <w:rPr>
          <w:rFonts w:ascii="黑体" w:eastAsia="黑体" w:hAnsi="Times New Roman"/>
          <w:noProof/>
          <w:sz w:val="24"/>
        </w:rPr>
        <w:pict>
          <v:shape id="_x0000_s2077" type="#_x0000_t32" style="position:absolute;left:0;text-align:left;margin-left:2.25pt;margin-top:117.35pt;width:0;height:0;z-index:251669504;mso-position-horizontal-relative:text;mso-position-vertical-relative:text" o:connectortype="straight"/>
        </w:pict>
      </w:r>
      <w:r w:rsidRPr="001D29BB">
        <w:rPr>
          <w:rFonts w:ascii="黑体" w:eastAsia="黑体" w:hAnsi="Times New Roman"/>
          <w:noProof/>
          <w:sz w:val="24"/>
        </w:rPr>
        <w:pict>
          <v:shape id="_x0000_s2071" type="#_x0000_t32" style="position:absolute;left:0;text-align:left;margin-left:302.9pt;margin-top:59.6pt;width:29.65pt;height:0;z-index:251670528;mso-position-horizontal-relative:text;mso-position-vertical-relative:text" o:connectortype="straight"/>
        </w:pict>
      </w:r>
      <w:r w:rsidRPr="001D29BB">
        <w:rPr>
          <w:rFonts w:ascii="黑体" w:eastAsia="黑体" w:hAnsi="Times New Roman"/>
          <w:noProof/>
          <w:sz w:val="24"/>
        </w:rPr>
        <w:pict>
          <v:shape id="_x0000_s2072" type="#_x0000_t32" style="position:absolute;left:0;text-align:left;margin-left:302.9pt;margin-top:1.1pt;width:29.65pt;height:0;z-index:251671552;mso-position-horizontal-relative:text;mso-position-vertical-relative:text" o:connectortype="straight"/>
        </w:pict>
      </w:r>
      <w:r w:rsidRPr="001D29BB">
        <w:rPr>
          <w:rFonts w:ascii="黑体" w:eastAsia="黑体" w:hAnsi="Times New Roman"/>
          <w:noProof/>
          <w:sz w:val="24"/>
        </w:rPr>
        <w:pict>
          <v:shape id="_x0000_s2070" type="#_x0000_t32" style="position:absolute;left:0;text-align:left;margin-left:206.45pt;margin-top:.35pt;width:32.8pt;height:.75pt;z-index:251672576;mso-position-horizontal-relative:text;mso-position-vertical-relative:text" o:connectortype="straight"/>
        </w:pict>
      </w:r>
      <w:r w:rsidRPr="001D29BB">
        <w:rPr>
          <w:rFonts w:ascii="黑体" w:eastAsia="黑体" w:hAnsi="Times New Roman"/>
          <w:noProof/>
          <w:sz w:val="24"/>
        </w:rPr>
        <w:pict>
          <v:shape id="_x0000_s2069" type="#_x0000_t32" style="position:absolute;left:0;text-align:left;margin-left:206.45pt;margin-top:58.85pt;width:32.8pt;height:.75pt;z-index:251673600;mso-position-horizontal-relative:text;mso-position-vertical-relative:text" o:connectortype="straight"/>
        </w:pict>
      </w:r>
      <w:r w:rsidRPr="001D29BB">
        <w:rPr>
          <w:rFonts w:ascii="黑体" w:eastAsia="黑体" w:hAnsi="Times New Roman"/>
          <w:noProof/>
          <w:sz w:val="24"/>
        </w:rPr>
        <w:pict>
          <v:shape id="_x0000_s2068" type="#_x0000_t32" style="position:absolute;left:0;text-align:left;margin-left:113.95pt;margin-top:58.85pt;width:29.65pt;height:0;z-index:251674624;mso-position-horizontal-relative:text;mso-position-vertical-relative:text" o:connectortype="straight"/>
        </w:pict>
      </w:r>
      <w:r w:rsidRPr="001D29BB">
        <w:rPr>
          <w:rFonts w:ascii="黑体" w:eastAsia="黑体" w:hAnsi="Times New Roman"/>
          <w:noProof/>
          <w:sz w:val="24"/>
        </w:rPr>
        <w:pict>
          <v:shape id="_x0000_s2066" type="#_x0000_t32" style="position:absolute;left:0;text-align:left;margin-left:20.25pt;margin-top:58.85pt;width:30.5pt;height:.75pt;z-index:251675648;mso-position-horizontal-relative:text;mso-position-vertical-relative:text" o:connectortype="straight"/>
        </w:pict>
      </w:r>
      <w:r w:rsidRPr="001D29BB">
        <w:rPr>
          <w:rFonts w:ascii="黑体" w:eastAsia="黑体" w:hAnsi="Times New Roman"/>
          <w:noProof/>
          <w:sz w:val="24"/>
        </w:rPr>
        <w:pict>
          <v:shape id="_x0000_s2050" type="#_x0000_t202" style="position:absolute;left:0;text-align:left;margin-left:239.25pt;margin-top:48.35pt;width:63.25pt;height:23.55pt;z-index:251676672;mso-height-percent:200;mso-position-horizontal-relative:text;mso-position-vertical-relative:text;mso-height-percent:200;mso-width-relative:margin;mso-height-relative:margin">
            <v:textbox style="mso-next-textbox:#_x0000_s2050;mso-fit-shape-to-text:t">
              <w:txbxContent>
                <w:p w:rsidR="003214D8" w:rsidRDefault="003214D8" w:rsidP="003214D8">
                  <w:r>
                    <w:rPr>
                      <w:rFonts w:hint="eastAsia"/>
                    </w:rPr>
                    <w:t>引风机</w:t>
                  </w:r>
                </w:p>
              </w:txbxContent>
            </v:textbox>
          </v:shape>
        </w:pict>
      </w:r>
      <w:r w:rsidRPr="001D29BB">
        <w:rPr>
          <w:rFonts w:ascii="黑体" w:eastAsia="黑体" w:hAnsi="Times New Roman"/>
          <w:noProof/>
          <w:sz w:val="24"/>
        </w:rPr>
        <w:pict>
          <v:shape id="_x0000_s2051" type="#_x0000_t202" style="position:absolute;left:0;text-align:left;margin-left:143.2pt;margin-top:48.35pt;width:63.25pt;height:23.55pt;z-index:251677696;mso-height-percent:200;mso-position-horizontal-relative:text;mso-position-vertical-relative:text;mso-height-percent:200;mso-width-relative:margin;mso-height-relative:margin">
            <v:textbox style="mso-next-textbox:#_x0000_s2051;mso-fit-shape-to-text:t">
              <w:txbxContent>
                <w:p w:rsidR="003214D8" w:rsidRDefault="003214D8" w:rsidP="003214D8">
                  <w:r>
                    <w:rPr>
                      <w:rFonts w:hint="eastAsia"/>
                    </w:rPr>
                    <w:t>布袋除尘</w:t>
                  </w:r>
                </w:p>
              </w:txbxContent>
            </v:textbox>
          </v:shape>
        </w:pict>
      </w:r>
      <w:r w:rsidRPr="001D29BB">
        <w:rPr>
          <w:rFonts w:ascii="黑体" w:eastAsia="黑体" w:hAnsi="Times New Roman"/>
          <w:noProof/>
          <w:sz w:val="24"/>
        </w:rPr>
        <w:pict>
          <v:shape id="_x0000_s2052" type="#_x0000_t202" style="position:absolute;left:0;text-align:left;margin-left:50.3pt;margin-top:48.35pt;width:63.25pt;height:23.55pt;z-index:251678720;mso-height-percent:200;mso-position-horizontal-relative:text;mso-position-vertical-relative:text;mso-height-percent:200;mso-width-relative:margin;mso-height-relative:margin">
            <v:textbox style="mso-next-textbox:#_x0000_s2052;mso-fit-shape-to-text:t">
              <w:txbxContent>
                <w:p w:rsidR="003214D8" w:rsidRDefault="003214D8" w:rsidP="003214D8">
                  <w:r>
                    <w:rPr>
                      <w:rFonts w:hint="eastAsia"/>
                    </w:rPr>
                    <w:t>反应器</w:t>
                  </w:r>
                </w:p>
              </w:txbxContent>
            </v:textbox>
          </v:shape>
        </w:pict>
      </w:r>
      <w:r w:rsidRPr="001D29BB">
        <w:rPr>
          <w:rFonts w:ascii="黑体" w:eastAsia="黑体" w:hAnsi="Times New Roman"/>
          <w:noProof/>
          <w:sz w:val="24"/>
        </w:rPr>
        <w:pict>
          <v:shape id="_x0000_s2053" type="#_x0000_t202" style="position:absolute;left:0;text-align:left;margin-left:-43.45pt;margin-top:48.35pt;width:63.25pt;height:23.55pt;z-index:251679744;mso-height-percent:200;mso-position-horizontal-relative:text;mso-position-vertical-relative:text;mso-height-percent:200;mso-width-relative:margin;mso-height-relative:margin">
            <v:textbox style="mso-next-textbox:#_x0000_s2053;mso-fit-shape-to-text:t">
              <w:txbxContent>
                <w:p w:rsidR="003214D8" w:rsidRDefault="003214D8" w:rsidP="003214D8">
                  <w:r>
                    <w:rPr>
                      <w:rFonts w:hint="eastAsia"/>
                    </w:rPr>
                    <w:t>3</w:t>
                  </w:r>
                  <w:r>
                    <w:rPr>
                      <w:rFonts w:hint="eastAsia"/>
                    </w:rPr>
                    <w:t>号锅炉</w:t>
                  </w:r>
                </w:p>
              </w:txbxContent>
            </v:textbox>
          </v:shape>
        </w:pict>
      </w:r>
    </w:p>
    <w:p w:rsidR="003214D8" w:rsidRDefault="003214D8" w:rsidP="003214D8">
      <w:pPr>
        <w:tabs>
          <w:tab w:val="left" w:pos="1335"/>
        </w:tabs>
      </w:pPr>
      <w:r>
        <w:tab/>
      </w:r>
      <w:r>
        <w:rPr>
          <w:rFonts w:hint="eastAsia"/>
        </w:rPr>
        <w:t>氨气</w:t>
      </w:r>
    </w:p>
    <w:p w:rsidR="003214D8" w:rsidRPr="006C01DD" w:rsidRDefault="003214D8" w:rsidP="003214D8"/>
    <w:p w:rsidR="003214D8" w:rsidRPr="006C01DD" w:rsidRDefault="003214D8" w:rsidP="003214D8"/>
    <w:p w:rsidR="003214D8" w:rsidRDefault="003214D8" w:rsidP="003214D8"/>
    <w:p w:rsidR="003214D8" w:rsidRDefault="003214D8" w:rsidP="00B717AE">
      <w:pPr>
        <w:tabs>
          <w:tab w:val="left" w:pos="1350"/>
        </w:tabs>
      </w:pPr>
      <w:r>
        <w:tab/>
      </w:r>
      <w:r>
        <w:rPr>
          <w:rFonts w:hint="eastAsia"/>
        </w:rPr>
        <w:t>氨气</w:t>
      </w:r>
    </w:p>
    <w:p w:rsidR="001133A6" w:rsidRPr="00F917E7" w:rsidRDefault="001133A6" w:rsidP="001133A6">
      <w:pPr>
        <w:rPr>
          <w:rFonts w:ascii="仿宋_GB2312" w:eastAsia="仿宋_GB2312"/>
          <w:b/>
          <w:sz w:val="32"/>
          <w:szCs w:val="32"/>
        </w:rPr>
      </w:pPr>
      <w:r w:rsidRPr="00F917E7">
        <w:rPr>
          <w:rFonts w:ascii="仿宋_GB2312" w:eastAsia="仿宋_GB2312" w:hint="eastAsia"/>
          <w:b/>
          <w:sz w:val="32"/>
          <w:szCs w:val="32"/>
        </w:rPr>
        <w:lastRenderedPageBreak/>
        <w:t>九、监测结果公开时限：</w:t>
      </w:r>
    </w:p>
    <w:p w:rsidR="001133A6" w:rsidRPr="00F917E7" w:rsidRDefault="001133A6" w:rsidP="001133A6">
      <w:pPr>
        <w:rPr>
          <w:rFonts w:ascii="仿宋_GB2312" w:eastAsia="仿宋_GB2312"/>
          <w:sz w:val="32"/>
          <w:szCs w:val="32"/>
        </w:rPr>
      </w:pPr>
      <w:r w:rsidRPr="00F917E7">
        <w:rPr>
          <w:rFonts w:ascii="仿宋_GB2312" w:eastAsia="仿宋_GB2312" w:hint="eastAsia"/>
          <w:sz w:val="32"/>
          <w:szCs w:val="32"/>
        </w:rPr>
        <w:t xml:space="preserve">    自动监测数据实时</w:t>
      </w:r>
      <w:r w:rsidR="00C94298">
        <w:rPr>
          <w:rFonts w:ascii="仿宋_GB2312" w:eastAsia="仿宋_GB2312" w:hint="eastAsia"/>
          <w:sz w:val="32"/>
          <w:szCs w:val="32"/>
        </w:rPr>
        <w:t>上传到省污染物在线监测平台；同时将</w:t>
      </w:r>
      <w:r w:rsidR="00C94298" w:rsidRPr="00F917E7">
        <w:rPr>
          <w:rFonts w:ascii="仿宋_GB2312" w:eastAsia="仿宋_GB2312" w:hint="eastAsia"/>
          <w:sz w:val="32"/>
          <w:szCs w:val="32"/>
        </w:rPr>
        <w:t>二氧化硫、氮氧化物、烟尘</w:t>
      </w:r>
      <w:r w:rsidR="00C94298">
        <w:rPr>
          <w:rFonts w:ascii="仿宋_GB2312" w:eastAsia="仿宋_GB2312" w:hint="eastAsia"/>
          <w:sz w:val="32"/>
          <w:szCs w:val="32"/>
        </w:rPr>
        <w:t>小时均值折算数据上传至黑龙江省重点监控企业环境自行监测信息发布平台；将废水月度检测报告数据、</w:t>
      </w:r>
      <w:r w:rsidR="00C94298">
        <w:rPr>
          <w:rFonts w:ascii="仿宋_GB2312" w:eastAsia="仿宋_GB2312" w:hAnsi="宋体" w:cs="宋体" w:hint="eastAsia"/>
          <w:sz w:val="32"/>
          <w:szCs w:val="32"/>
        </w:rPr>
        <w:t>废气、厂界噪声、厂界颗粒物的季度检测报告数据及</w:t>
      </w:r>
      <w:r w:rsidR="00C94298">
        <w:rPr>
          <w:rFonts w:ascii="仿宋_GB2312" w:eastAsia="仿宋_GB2312" w:hint="eastAsia"/>
          <w:sz w:val="32"/>
          <w:szCs w:val="32"/>
        </w:rPr>
        <w:t>烟气在线数据按着要求定期上传至全国污染源监测信息管理与共享平台进行发布。</w:t>
      </w:r>
    </w:p>
    <w:p w:rsidR="003D7949" w:rsidRPr="001133A6" w:rsidRDefault="003D7949">
      <w:pPr>
        <w:rPr>
          <w:sz w:val="28"/>
          <w:szCs w:val="28"/>
        </w:rPr>
      </w:pPr>
    </w:p>
    <w:p w:rsidR="003D7949" w:rsidRDefault="003D7949">
      <w:pPr>
        <w:rPr>
          <w:rFonts w:ascii="仿宋_GB2312" w:eastAsia="仿宋_GB2312"/>
          <w:sz w:val="32"/>
          <w:szCs w:val="32"/>
        </w:rPr>
      </w:pPr>
    </w:p>
    <w:p w:rsidR="003B159D" w:rsidRDefault="003B159D">
      <w:pPr>
        <w:rPr>
          <w:rFonts w:ascii="仿宋_GB2312" w:eastAsia="仿宋_GB2312"/>
          <w:sz w:val="32"/>
          <w:szCs w:val="32"/>
        </w:rPr>
      </w:pPr>
    </w:p>
    <w:p w:rsidR="003B159D" w:rsidRDefault="003B159D">
      <w:pPr>
        <w:rPr>
          <w:rFonts w:ascii="仿宋_GB2312" w:eastAsia="仿宋_GB2312"/>
          <w:sz w:val="32"/>
          <w:szCs w:val="32"/>
        </w:rPr>
      </w:pPr>
    </w:p>
    <w:p w:rsidR="003B159D" w:rsidRDefault="003B159D" w:rsidP="003B159D">
      <w:pPr>
        <w:ind w:firstLineChars="1500" w:firstLine="4800"/>
        <w:rPr>
          <w:rFonts w:ascii="仿宋_GB2312" w:eastAsia="仿宋_GB2312"/>
          <w:sz w:val="32"/>
          <w:szCs w:val="32"/>
        </w:rPr>
      </w:pPr>
      <w:r>
        <w:rPr>
          <w:rFonts w:ascii="仿宋_GB2312" w:eastAsia="仿宋_GB2312" w:hint="eastAsia"/>
          <w:sz w:val="32"/>
          <w:szCs w:val="32"/>
        </w:rPr>
        <w:t>国电北安热电有限公司</w:t>
      </w:r>
    </w:p>
    <w:p w:rsidR="003B159D" w:rsidRPr="003B159D" w:rsidRDefault="00942F4B" w:rsidP="003B159D">
      <w:pPr>
        <w:ind w:firstLineChars="1600" w:firstLine="5120"/>
        <w:rPr>
          <w:rFonts w:ascii="仿宋_GB2312" w:eastAsia="仿宋_GB2312"/>
          <w:sz w:val="32"/>
          <w:szCs w:val="32"/>
        </w:rPr>
      </w:pPr>
      <w:r>
        <w:rPr>
          <w:rFonts w:ascii="仿宋_GB2312" w:eastAsia="仿宋_GB2312" w:hint="eastAsia"/>
          <w:sz w:val="32"/>
          <w:szCs w:val="32"/>
        </w:rPr>
        <w:t>2017</w:t>
      </w:r>
      <w:r w:rsidR="003B159D">
        <w:rPr>
          <w:rFonts w:ascii="仿宋_GB2312" w:eastAsia="仿宋_GB2312" w:hint="eastAsia"/>
          <w:sz w:val="32"/>
          <w:szCs w:val="32"/>
        </w:rPr>
        <w:t>年12月</w:t>
      </w:r>
      <w:r>
        <w:rPr>
          <w:rFonts w:ascii="仿宋_GB2312" w:eastAsia="仿宋_GB2312" w:hint="eastAsia"/>
          <w:sz w:val="32"/>
          <w:szCs w:val="32"/>
        </w:rPr>
        <w:t>30</w:t>
      </w:r>
      <w:r w:rsidR="003B159D">
        <w:rPr>
          <w:rFonts w:ascii="仿宋_GB2312" w:eastAsia="仿宋_GB2312" w:hint="eastAsia"/>
          <w:sz w:val="32"/>
          <w:szCs w:val="32"/>
        </w:rPr>
        <w:t>日</w:t>
      </w:r>
    </w:p>
    <w:p w:rsidR="003D7949" w:rsidRPr="003B159D" w:rsidRDefault="003D7949">
      <w:pPr>
        <w:rPr>
          <w:sz w:val="28"/>
          <w:szCs w:val="28"/>
        </w:rPr>
      </w:pPr>
    </w:p>
    <w:p w:rsidR="003D7949" w:rsidRDefault="003D7949">
      <w:pPr>
        <w:rPr>
          <w:sz w:val="28"/>
          <w:szCs w:val="28"/>
        </w:rPr>
      </w:pPr>
    </w:p>
    <w:p w:rsidR="003D7949" w:rsidRDefault="003D7949">
      <w:pPr>
        <w:rPr>
          <w:sz w:val="28"/>
          <w:szCs w:val="28"/>
        </w:rPr>
      </w:pPr>
    </w:p>
    <w:p w:rsidR="003D7949" w:rsidRDefault="003D7949">
      <w:pPr>
        <w:rPr>
          <w:sz w:val="28"/>
          <w:szCs w:val="28"/>
        </w:rPr>
      </w:pPr>
    </w:p>
    <w:p w:rsidR="003D7949" w:rsidRDefault="003D7949">
      <w:pPr>
        <w:rPr>
          <w:sz w:val="28"/>
          <w:szCs w:val="28"/>
        </w:rPr>
      </w:pPr>
    </w:p>
    <w:p w:rsidR="003D7949" w:rsidRDefault="003D7949">
      <w:pPr>
        <w:rPr>
          <w:sz w:val="28"/>
          <w:szCs w:val="28"/>
        </w:rPr>
      </w:pPr>
    </w:p>
    <w:p w:rsidR="003D7949" w:rsidRDefault="003D7949">
      <w:pPr>
        <w:rPr>
          <w:sz w:val="28"/>
          <w:szCs w:val="28"/>
        </w:rPr>
      </w:pPr>
    </w:p>
    <w:p w:rsidR="003D7949" w:rsidRPr="003D7949" w:rsidRDefault="003D7949">
      <w:pPr>
        <w:rPr>
          <w:sz w:val="28"/>
          <w:szCs w:val="28"/>
        </w:rPr>
      </w:pPr>
    </w:p>
    <w:sectPr w:rsidR="003D7949" w:rsidRPr="003D7949" w:rsidSect="00043B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440" w:rsidRDefault="00F66440" w:rsidP="003D7949">
      <w:r>
        <w:separator/>
      </w:r>
    </w:p>
  </w:endnote>
  <w:endnote w:type="continuationSeparator" w:id="0">
    <w:p w:rsidR="00F66440" w:rsidRDefault="00F66440" w:rsidP="003D7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440" w:rsidRDefault="00F66440" w:rsidP="003D7949">
      <w:r>
        <w:separator/>
      </w:r>
    </w:p>
  </w:footnote>
  <w:footnote w:type="continuationSeparator" w:id="0">
    <w:p w:rsidR="00F66440" w:rsidRDefault="00F66440" w:rsidP="003D79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1E72"/>
    <w:multiLevelType w:val="multilevel"/>
    <w:tmpl w:val="03DF1E72"/>
    <w:lvl w:ilvl="0">
      <w:start w:val="1"/>
      <w:numFmt w:val="japaneseCounting"/>
      <w:lvlText w:val="%1、"/>
      <w:lvlJc w:val="left"/>
      <w:pPr>
        <w:tabs>
          <w:tab w:val="num" w:pos="720"/>
        </w:tabs>
        <w:ind w:left="720" w:hanging="7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EAD6EF5"/>
    <w:multiLevelType w:val="multilevel"/>
    <w:tmpl w:val="5EAD6EF5"/>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7949"/>
    <w:rsid w:val="00043B20"/>
    <w:rsid w:val="00084BAF"/>
    <w:rsid w:val="001133A6"/>
    <w:rsid w:val="00155144"/>
    <w:rsid w:val="001A0D60"/>
    <w:rsid w:val="001B6C66"/>
    <w:rsid w:val="001D29BB"/>
    <w:rsid w:val="001E217F"/>
    <w:rsid w:val="001F0071"/>
    <w:rsid w:val="002C47AC"/>
    <w:rsid w:val="002F52C1"/>
    <w:rsid w:val="003214D8"/>
    <w:rsid w:val="00327CB8"/>
    <w:rsid w:val="003A765A"/>
    <w:rsid w:val="003B159D"/>
    <w:rsid w:val="003D350F"/>
    <w:rsid w:val="003D7949"/>
    <w:rsid w:val="004962B8"/>
    <w:rsid w:val="00641651"/>
    <w:rsid w:val="00645BFE"/>
    <w:rsid w:val="008E2CFF"/>
    <w:rsid w:val="00905CEE"/>
    <w:rsid w:val="00937595"/>
    <w:rsid w:val="009423F3"/>
    <w:rsid w:val="00942F4B"/>
    <w:rsid w:val="00970C0E"/>
    <w:rsid w:val="009F5678"/>
    <w:rsid w:val="00B47720"/>
    <w:rsid w:val="00B717AE"/>
    <w:rsid w:val="00C94298"/>
    <w:rsid w:val="00D81DBB"/>
    <w:rsid w:val="00E32B5C"/>
    <w:rsid w:val="00E33C9A"/>
    <w:rsid w:val="00E61204"/>
    <w:rsid w:val="00F237C5"/>
    <w:rsid w:val="00F66440"/>
    <w:rsid w:val="00F917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rules v:ext="edit">
        <o:r id="V:Rule30" type="connector" idref="#_x0000_s2082"/>
        <o:r id="V:Rule31" type="connector" idref="#_x0000_s2090"/>
        <o:r id="V:Rule32" type="connector" idref="#_x0000_s2073"/>
        <o:r id="V:Rule33" type="connector" idref="#_x0000_s2068"/>
        <o:r id="V:Rule34" type="connector" idref="#_x0000_s2083"/>
        <o:r id="V:Rule35" type="connector" idref="#_x0000_s2064"/>
        <o:r id="V:Rule36" type="connector" idref="#_x0000_s2065"/>
        <o:r id="V:Rule37" type="connector" idref="#_x0000_s2071"/>
        <o:r id="V:Rule38" type="connector" idref="#_x0000_s2067"/>
        <o:r id="V:Rule39" type="connector" idref="#_x0000_s2069"/>
        <o:r id="V:Rule40" type="connector" idref="#_x0000_s2078"/>
        <o:r id="V:Rule41" type="connector" idref="#_x0000_s2079"/>
        <o:r id="V:Rule42" type="connector" idref="#_x0000_s2086"/>
        <o:r id="V:Rule43" type="connector" idref="#_x0000_s2072"/>
        <o:r id="V:Rule44" type="connector" idref="#_x0000_s2088"/>
        <o:r id="V:Rule45" type="connector" idref="#_x0000_s2070"/>
        <o:r id="V:Rule46" type="connector" idref="#_x0000_s2077"/>
        <o:r id="V:Rule47" type="connector" idref="#_x0000_s2075"/>
        <o:r id="V:Rule48" type="connector" idref="#_x0000_s2089"/>
        <o:r id="V:Rule49" type="connector" idref="#_x0000_s2085"/>
        <o:r id="V:Rule50" type="connector" idref="#_x0000_s2084"/>
        <o:r id="V:Rule51" type="connector" idref="#_x0000_s2062"/>
        <o:r id="V:Rule52" type="connector" idref="#_x0000_s2081"/>
        <o:r id="V:Rule53" type="connector" idref="#_x0000_s2087"/>
        <o:r id="V:Rule54" type="connector" idref="#_x0000_s2066"/>
        <o:r id="V:Rule55" type="connector" idref="#_x0000_s2092"/>
        <o:r id="V:Rule56" type="connector" idref="#_x0000_s2080"/>
        <o:r id="V:Rule57" type="connector" idref="#_x0000_s2091"/>
        <o:r id="V:Rule58" type="connector" idref="#_x0000_s2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B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79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7949"/>
    <w:rPr>
      <w:sz w:val="18"/>
      <w:szCs w:val="18"/>
    </w:rPr>
  </w:style>
  <w:style w:type="paragraph" w:styleId="a4">
    <w:name w:val="footer"/>
    <w:basedOn w:val="a"/>
    <w:link w:val="Char0"/>
    <w:uiPriority w:val="99"/>
    <w:semiHidden/>
    <w:unhideWhenUsed/>
    <w:rsid w:val="003D79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7949"/>
    <w:rPr>
      <w:sz w:val="18"/>
      <w:szCs w:val="18"/>
    </w:rPr>
  </w:style>
  <w:style w:type="character" w:styleId="a5">
    <w:name w:val="Hyperlink"/>
    <w:basedOn w:val="a0"/>
    <w:rsid w:val="003D7949"/>
    <w:rPr>
      <w:color w:val="0000FF"/>
      <w:u w:val="single"/>
    </w:rPr>
  </w:style>
  <w:style w:type="paragraph" w:styleId="a6">
    <w:name w:val="Balloon Text"/>
    <w:basedOn w:val="a"/>
    <w:link w:val="Char1"/>
    <w:uiPriority w:val="99"/>
    <w:semiHidden/>
    <w:unhideWhenUsed/>
    <w:rsid w:val="003214D8"/>
    <w:rPr>
      <w:sz w:val="18"/>
      <w:szCs w:val="18"/>
    </w:rPr>
  </w:style>
  <w:style w:type="character" w:customStyle="1" w:styleId="Char1">
    <w:name w:val="批注框文本 Char"/>
    <w:basedOn w:val="a0"/>
    <w:link w:val="a6"/>
    <w:uiPriority w:val="99"/>
    <w:semiHidden/>
    <w:rsid w:val="003214D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kjs.mep.gov.cn/hjbhbz/bzwb/dqhjbh/dqgdwrywrwpfbz/201109/t20110921_21753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363</Words>
  <Characters>2075</Characters>
  <Application>Microsoft Office Word</Application>
  <DocSecurity>0</DocSecurity>
  <Lines>17</Lines>
  <Paragraphs>4</Paragraphs>
  <ScaleCrop>false</ScaleCrop>
  <Company>Microsoft</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27</cp:revision>
  <dcterms:created xsi:type="dcterms:W3CDTF">2018-10-27T03:51:00Z</dcterms:created>
  <dcterms:modified xsi:type="dcterms:W3CDTF">2018-10-27T06:12:00Z</dcterms:modified>
</cp:coreProperties>
</file>