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中核七台河环保科技有限公司自行监测方案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一、企业基本情况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6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86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中核七台河环保科技有限公司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址</w:t>
            </w:r>
          </w:p>
        </w:tc>
        <w:tc>
          <w:tcPr>
            <w:tcW w:w="586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黑龙江省七台河市新兴区长兴乡马鞍村南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法人代表</w:t>
            </w:r>
          </w:p>
        </w:tc>
        <w:tc>
          <w:tcPr>
            <w:tcW w:w="586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国控类型</w:t>
            </w:r>
          </w:p>
        </w:tc>
        <w:tc>
          <w:tcPr>
            <w:tcW w:w="586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国控废水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60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张振国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13945570510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  <w:tc>
          <w:tcPr>
            <w:tcW w:w="160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污水处理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生产周期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5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自行监测开展方式</w:t>
            </w:r>
          </w:p>
        </w:tc>
        <w:tc>
          <w:tcPr>
            <w:tcW w:w="5863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手工检测、在线自动监测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产生污染设施情况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22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中心城区部分污水、经济开发区污水、七星花园、北岸新城、欣源小区等新兴区产生的城市生活污水。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污染处理设施建设、运行情况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522" w:type="dxa"/>
            <w:gridSpan w:val="4"/>
          </w:tcPr>
          <w:p>
            <w:pPr>
              <w:pStyle w:val="2"/>
              <w:ind w:firstLine="560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ind w:firstLine="560"/>
              <w:rPr>
                <w:rFonts w:hint="eastAsia" w:eastAsiaTheme="minorEastAsia"/>
                <w:kern w:val="4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七台河市第二污水处理厂污水处理及再生利用工程自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2013年开工建设，2015年9月交付使用，2015年10月开始进水调试。2015年12月开始进入商业运营。</w:t>
            </w:r>
            <w:r>
              <w:rPr>
                <w:rFonts w:hint="eastAsia"/>
                <w:kern w:val="40"/>
                <w:sz w:val="24"/>
                <w:szCs w:val="24"/>
              </w:rPr>
              <w:t>工程建设构建筑物包含粗格栅及污水提升泵房、细格栅及曝气沉砂池、强化</w:t>
            </w:r>
            <w:r>
              <w:rPr>
                <w:kern w:val="40"/>
                <w:sz w:val="24"/>
                <w:szCs w:val="24"/>
              </w:rPr>
              <w:t>A2/O</w:t>
            </w:r>
            <w:r>
              <w:rPr>
                <w:rFonts w:hint="eastAsia"/>
                <w:kern w:val="40"/>
                <w:sz w:val="24"/>
                <w:szCs w:val="24"/>
              </w:rPr>
              <w:t>生化池、二沉池、清水池、转盘滤池、再生水送水泵房、加药加氯间、回流及剩余污泥泵房、污泥浓缩池、鼓风机房及变配电间、综合楼、锅炉房（供水泵房）。</w:t>
            </w:r>
            <w:r>
              <w:rPr>
                <w:rFonts w:hint="eastAsia"/>
                <w:kern w:val="40"/>
                <w:sz w:val="24"/>
                <w:szCs w:val="24"/>
                <w:lang w:eastAsia="zh-CN"/>
              </w:rPr>
              <w:t>经处理后，出水达到</w:t>
            </w:r>
            <w:r>
              <w:rPr>
                <w:rFonts w:hint="eastAsia"/>
                <w:kern w:val="0"/>
                <w:sz w:val="24"/>
                <w:szCs w:val="24"/>
              </w:rPr>
              <w:t>《城镇污水处理厂污染物排放标准》（</w:t>
            </w:r>
            <w:r>
              <w:rPr>
                <w:kern w:val="0"/>
                <w:sz w:val="24"/>
                <w:szCs w:val="24"/>
              </w:rPr>
              <w:t>GB18918</w:t>
            </w:r>
            <w:r>
              <w:rPr>
                <w:rFonts w:hint="eastAsia"/>
                <w:kern w:val="0"/>
                <w:sz w:val="24"/>
                <w:szCs w:val="24"/>
              </w:rPr>
              <w:t>－</w:t>
            </w:r>
            <w:r>
              <w:rPr>
                <w:kern w:val="0"/>
                <w:sz w:val="24"/>
                <w:szCs w:val="24"/>
              </w:rPr>
              <w:t>2002</w:t>
            </w:r>
            <w:r>
              <w:rPr>
                <w:rFonts w:hint="eastAsia"/>
                <w:kern w:val="0"/>
                <w:sz w:val="24"/>
                <w:szCs w:val="24"/>
              </w:rPr>
              <w:t>）一级</w:t>
            </w:r>
            <w:r>
              <w:rPr>
                <w:kern w:val="0"/>
                <w:sz w:val="24"/>
                <w:szCs w:val="24"/>
              </w:rPr>
              <w:t>A</w:t>
            </w:r>
            <w:r>
              <w:rPr>
                <w:rFonts w:hint="eastAsia"/>
                <w:kern w:val="0"/>
                <w:sz w:val="24"/>
                <w:szCs w:val="24"/>
              </w:rPr>
              <w:t>标准。达标后尾水经过降浊处理后</w:t>
            </w:r>
            <w:r>
              <w:rPr>
                <w:rFonts w:hint="eastAsia"/>
                <w:sz w:val="24"/>
                <w:szCs w:val="24"/>
              </w:rPr>
              <w:t>，供</w:t>
            </w:r>
            <w:r>
              <w:rPr>
                <w:rFonts w:hint="eastAsia"/>
                <w:sz w:val="24"/>
                <w:szCs w:val="24"/>
                <w:lang w:eastAsia="zh-CN"/>
              </w:rPr>
              <w:t>新兴区焦化产业园区</w:t>
            </w:r>
            <w:r>
              <w:rPr>
                <w:rFonts w:hint="eastAsia"/>
                <w:color w:val="000000"/>
                <w:sz w:val="24"/>
                <w:szCs w:val="24"/>
              </w:rPr>
              <w:t>做</w:t>
            </w:r>
            <w:r>
              <w:rPr>
                <w:color w:val="000000"/>
                <w:sz w:val="24"/>
                <w:szCs w:val="24"/>
              </w:rPr>
              <w:t>循环冷却系统补充水</w:t>
            </w:r>
            <w:r>
              <w:rPr>
                <w:rFonts w:hint="eastAsia"/>
                <w:color w:val="000000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污染物排放方式及排放去向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新兴焦化产业园。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二、监测点位及项目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2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41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监测点位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粗格栅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厂区进水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吸水井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厂区出水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12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点位示意图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373380</wp:posOffset>
                      </wp:positionV>
                      <wp:extent cx="830580" cy="426720"/>
                      <wp:effectExtent l="6350" t="6350" r="16510" b="88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56405" y="5299710"/>
                                <a:ext cx="830580" cy="4267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粗格栅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5.15pt;margin-top:29.4pt;height:33.6pt;width:65.4pt;z-index:251658240;v-text-anchor:middle;mso-width-relative:page;mso-height-relative:page;" fillcolor="#5B9BD5 [3204]" filled="t" stroked="t" coordsize="21600,21600" o:gfxdata="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dphof3AAAAAoBAAAPAAAAAAAAAAEAIAAA&#10;ACIAAABkcnMvZG93bnJldi54bWxQSwECFAAUAAAACACHTuJAOT/fJXoCAADdBAAADgAAAAAAAAAB&#10;ACAAAAArAQAAZHJzL2Uyb0RvYy54bWxQSwUGAAAAAAYABgBZAQAAF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粗格栅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2488565</wp:posOffset>
                      </wp:positionH>
                      <wp:positionV relativeFrom="paragraph">
                        <wp:posOffset>106680</wp:posOffset>
                      </wp:positionV>
                      <wp:extent cx="304800" cy="876300"/>
                      <wp:effectExtent l="6350" t="6350" r="8890" b="1651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31565" y="6221730"/>
                                <a:ext cx="304800" cy="876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吸水井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.95pt;margin-top:8.4pt;height:69pt;width:24pt;z-index:251659264;v-text-anchor:middle;mso-width-relative:page;mso-height-relative:page;" fillcolor="#5B9BD5 [3204]" filled="t" stroked="t" coordsize="21600,21600" o:gfxdata="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6JzNtdsAAAAKAQAADwAAAAAAAAABACAAAAAi&#10;AAAAZHJzL2Rvd25yZXYueG1sUEsBAhQAFAAAAAgAh07iQNiDIWB5AgAA3QQAAA4AAAAAAAAAAQAg&#10;AAAAKgEAAGRycy9lMm9Eb2MueG1sUEsFBgAAAAAGAAYAWQEAABU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吸水井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三、监测项目及频次</w:t>
      </w:r>
    </w:p>
    <w:tbl>
      <w:tblPr>
        <w:tblStyle w:val="5"/>
        <w:tblW w:w="8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440"/>
        <w:gridCol w:w="1584"/>
        <w:gridCol w:w="213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排放限值</w:t>
            </w:r>
          </w:p>
        </w:tc>
        <w:tc>
          <w:tcPr>
            <w:tcW w:w="158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检测方法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方法来源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监测频次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化学需氧量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重铬酸钾法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GB11914—1989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氨  氮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5（8）mg/L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纳氏试剂分光光度法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HJ535—2009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悬浮物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重量法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GB11901—1989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五日生化需氧量</w:t>
            </w:r>
          </w:p>
        </w:tc>
        <w:tc>
          <w:tcPr>
            <w:tcW w:w="1440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微生物传感器快速测定法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HJ/T86—2002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  氮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碱性过硫酸钾消解紫外分光光度法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HJ636—2012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  磷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0.5mg/L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钼酸铵分光光度法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GB/T11893—1989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PH值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6～9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玻璃电极法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GB6920—1986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粪大肠</w:t>
            </w:r>
          </w:p>
        </w:tc>
        <w:tc>
          <w:tcPr>
            <w:tcW w:w="1440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≤1000/个</w:t>
            </w:r>
          </w:p>
        </w:tc>
        <w:tc>
          <w:tcPr>
            <w:tcW w:w="1584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多管发酵法和滤膜法</w:t>
            </w:r>
          </w:p>
        </w:tc>
        <w:tc>
          <w:tcPr>
            <w:tcW w:w="2136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HJ/T347—2007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1次/日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9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9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《城镇污水处理厂污染物排放标准》（GB18918—2002）一级A类排放标准。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质量控制措施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遵守环保部颁布的环境监测质量管理规定，按照《城镇污水处理厂污染物排放标准》（GB18918—2002）一级A标准，对进出水水质进行检测。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加强对进水水质的监测。进水水质符合设计要求，当进水水质超过设计允许值时，为保证出水水质合格，降低进水水量。并协调有关部门查找原因。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规范化验室的监测工作。加强对化验员的培训，化验操作严格按照国家标准执行。在细节上，器皿洗涤、设备操作、符合操作规程；标准试剂配制质量严格遵守检验法规定。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对化验人员，每月进行业务能力检测，测质控样，通过质控样的对比，提高化验员的业务水平。并派化验员参加有关部门组织的专业培训。使检测结果科学准确，为保证出水达标把好关。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从工艺控制上，加强管理。按照工艺管理制度的要求，对各工艺流程制定合理的控制参数，每日通过化验等手段，了解参数变化，并进行调整。对在线仪表设定低于出水指标的报警值，使出水在超标前，能提前报警，以便工艺及时采取措施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水样采集和保存执行国家规范。水样采集后，不能及时化验时，按照所测项目，选用水样容器。采样后，进行冷藏或冷冻、化学保护等进行保存方法。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监测分析方法和仪器采用国家标准。监测分析方法采用国家规定的国标方法。分析仪器质量可靠，种类齐全。能够保证化验精度和结果的准确性。化验试剂采用分析纯以上级别的试剂。从化验设备、仪器和试剂等多方面保证检测的准确性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D695B"/>
    <w:multiLevelType w:val="singleLevel"/>
    <w:tmpl w:val="A22D69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D18AE8C"/>
    <w:multiLevelType w:val="singleLevel"/>
    <w:tmpl w:val="6D18AE8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C0487"/>
    <w:rsid w:val="0A095124"/>
    <w:rsid w:val="2B735E6C"/>
    <w:rsid w:val="30132F80"/>
    <w:rsid w:val="3AF537F8"/>
    <w:rsid w:val="40797F82"/>
    <w:rsid w:val="48E65C35"/>
    <w:rsid w:val="4D1C5075"/>
    <w:rsid w:val="4DEC0487"/>
    <w:rsid w:val="6C42558F"/>
    <w:rsid w:val="6C883277"/>
    <w:rsid w:val="6D535020"/>
    <w:rsid w:val="6E7B64B1"/>
    <w:rsid w:val="70584645"/>
    <w:rsid w:val="725F3403"/>
    <w:rsid w:val="72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tabs>
        <w:tab w:val="left" w:pos="630"/>
        <w:tab w:val="left" w:pos="840"/>
        <w:tab w:val="left" w:pos="2520"/>
        <w:tab w:val="left" w:pos="2730"/>
      </w:tabs>
      <w:adjustRightInd w:val="0"/>
      <w:snapToGrid w:val="0"/>
      <w:spacing w:before="120" w:after="120" w:line="360" w:lineRule="auto"/>
      <w:ind w:firstLine="480" w:firstLineChars="200"/>
    </w:pPr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2018-11-20T06:51:00Z</dcterms:created>
  <dc:creator>蓝天碧水</dc:creator>
  <cp:lastModifiedBy>蓝天碧水</cp:lastModifiedBy>
  <dcterms:modified xsi:type="dcterms:W3CDTF">2018-12-11T03:18:56Z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