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市妇幼保健院废水自行监测方案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企业基本情况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企业信息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统一社会信用代码：41432885-8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法定代表人：孟先文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企业地址：七台河市茄子河区东安街147号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联系电话：0464-6163017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环保设施运行情况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污染物防治设施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污水：使用次氯酸钠消毒发生器工艺，日处理50吨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建设和运行情况:正常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监测内容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213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监测项目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在污水总排口布设1个检测点位</w:t>
            </w:r>
          </w:p>
        </w:tc>
        <w:tc>
          <w:tcPr>
            <w:tcW w:w="2130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pH值、SS、余氯COD、氨氮、粪大肠菌群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每季度监测一次，每次共监测1天，采集1个样品</w:t>
            </w:r>
          </w:p>
        </w:tc>
        <w:tc>
          <w:tcPr>
            <w:tcW w:w="2131" w:type="dxa"/>
          </w:tcPr>
          <w:p>
            <w:pPr>
              <w:numPr>
                <w:numId w:val="0"/>
              </w:num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《医疗机构水污染物排放标准》（GB18466-2005)中预处理标准限值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质量控制</w:t>
      </w:r>
    </w:p>
    <w:p>
      <w:pPr>
        <w:numPr>
          <w:ilvl w:val="0"/>
          <w:numId w:val="2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水质样品采集、运输、保存严格按照《地表水和污水监测技术规范》（HJ/91-2002)、《水质采样技术方案设计技术指导》（HJ495-2009)、《水质采样技术导则》（HJ494-2009)和《水质采样样品的保存和管理技术规定》（HJ493-2009）的技术需要进行。分析方法为认证有效方法。</w:t>
      </w:r>
    </w:p>
    <w:p>
      <w:pPr>
        <w:numPr>
          <w:ilvl w:val="0"/>
          <w:numId w:val="2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所有监测人员持证上岗，严格按照质量管理体系文件中的规定开展工作。</w:t>
      </w:r>
    </w:p>
    <w:p>
      <w:pPr>
        <w:numPr>
          <w:ilvl w:val="0"/>
          <w:numId w:val="2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所有监测仪器通过计量部门检定并在检定有效期内。</w:t>
      </w:r>
    </w:p>
    <w:p>
      <w:pPr>
        <w:numPr>
          <w:ilvl w:val="0"/>
          <w:numId w:val="2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各类记录及分析测试结果，按相关技术规范要求进行数据处理和填报，并进行三级审核。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A288"/>
    <w:multiLevelType w:val="singleLevel"/>
    <w:tmpl w:val="0143A28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71010AAE"/>
    <w:multiLevelType w:val="singleLevel"/>
    <w:tmpl w:val="71010A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40EF5"/>
    <w:rsid w:val="037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2018-11-21T06:41:00Z</dcterms:created>
  <dc:creator>Administrator</dc:creator>
  <cp:lastModifiedBy>此生有你足矣</cp:lastModifiedBy>
  <dcterms:modified xsi:type="dcterms:W3CDTF">2018-11-21T07:28:35Z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