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自觉履行保护环境的义务，主动接受社会监督，按照《国家重点监控企业自行监测及信息公开办法（试行）》（环发[2013]81号）、环境影响评价报告书及其批复、国家或地方污染物排放标准以及环境监测技术规范等规定和要求，根据我公司的实际生产情况，制定2019年度污染物排放自行监测方案，并严格执行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1 公司基本情况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1.1 基础信息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企业名称：亚泰集团哈尔滨水泥有限公司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法人代表：张瑞峰    所属行业：水泥制造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地理位置：哈尔滨市道外区水泥路102号（附位置图）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生产周期：180天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联系方式：15145060363       联系人：刘凯亮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1.2生产工艺及产排污情况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主要工程组成：原料破碎、生料立磨、回转窑、水泥磨；</w:t>
      </w:r>
    </w:p>
    <w:p w:rsidR="004A7A49" w:rsidRDefault="004A7A49" w:rsidP="004A7A49">
      <w:pPr>
        <w:pStyle w:val="CharChar1CharCharCharChar"/>
        <w:ind w:leftChars="266" w:left="559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主要原料：石灰石、硅质料、采矿废渣、原煤、石膏、粉煤灰；产品：水泥；</w:t>
      </w:r>
    </w:p>
    <w:p w:rsidR="004A7A49" w:rsidRDefault="004A7A49" w:rsidP="004A7A49">
      <w:pPr>
        <w:rPr>
          <w:rFonts w:ascii="仿宋" w:eastAsia="仿宋" w:hAnsi="仿宋" w:hint="eastAsi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2447925"/>
            <wp:effectExtent l="19050" t="0" r="0" b="0"/>
            <wp:docPr id="1" name="图片 1" descr="C:\Users\lenovo\AppData\Local\Temp\ksohtml7096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ksohtml7096\wps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000000"/>
          <w:sz w:val="28"/>
          <w:szCs w:val="28"/>
        </w:rPr>
        <w:lastRenderedPageBreak/>
        <w:t>生产工艺及污染防治设施全图：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3409950"/>
            <wp:effectExtent l="19050" t="0" r="0" b="0"/>
            <wp:docPr id="2" name="图片 2" descr="C:\Users\lenovo\AppData\Local\Temp\ksohtml7096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ksohtml7096\wps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:rsidR="004A7A49" w:rsidRDefault="004A7A49" w:rsidP="004A7A49">
      <w:pPr>
        <w:pStyle w:val="CharChar1CharCharCharChar"/>
        <w:ind w:firstLineChars="150"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排放口名称：烧成车间窑尾高排烟囱；</w:t>
      </w:r>
    </w:p>
    <w:p w:rsidR="004A7A49" w:rsidRDefault="004A7A49" w:rsidP="004A7A49">
      <w:pPr>
        <w:pStyle w:val="CharChar1CharCharCharChar"/>
        <w:ind w:firstLineChars="150"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位置：窑尾预热器；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895850" cy="3657600"/>
            <wp:effectExtent l="19050" t="0" r="0" b="0"/>
            <wp:docPr id="3" name="图片 3" descr="C:\Users\lenovo\AppData\Local\Temp\ksohtml709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ksohtml7096\wps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 xml:space="preserve"> 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窑尾环保在线自动监测系统画面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3409950"/>
            <wp:effectExtent l="19050" t="0" r="9525" b="0"/>
            <wp:docPr id="4" name="图片 4" descr="C:\Users\lenovo\AppData\Local\Temp\ksohtml7096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ksohtml7096\wps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自动监测设备名称：烧成窑尾在线监测系统；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位置：窑尾预热器四级。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排放口名称：烧成车间窑头高排烟囱；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位置：窑头篦冷机后侧；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162550" cy="2628900"/>
            <wp:effectExtent l="19050" t="0" r="0" b="0"/>
            <wp:docPr id="5" name="图片 5" descr="C:\Users\lenovo\AppData\Local\Temp\ksohtml7096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ksohtml7096\wps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:rsidR="004A7A49" w:rsidRDefault="004A7A49" w:rsidP="004A7A49">
      <w:pPr>
        <w:pStyle w:val="CharChar1CharCharCharChar"/>
        <w:ind w:firstLineChars="200" w:firstLine="420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76800" cy="3314700"/>
            <wp:effectExtent l="19050" t="0" r="0" b="0"/>
            <wp:docPr id="6" name="图片 6" descr="C:\Users\lenovo\AppData\Local\Temp\ksohtml7096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ksohtml7096\wps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自动监测设备名称：烧成窑头在线监测系统；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位置：窑头篦冷机后侧。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1.3 自行监测机构:外委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 自行监测内容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2.1 大气污染物排放监测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2.1.1 监测点位</w:t>
      </w:r>
    </w:p>
    <w:p w:rsidR="004A7A49" w:rsidRDefault="004A7A49" w:rsidP="004A7A49">
      <w:pPr>
        <w:pStyle w:val="CharChar1CharCharCharChar"/>
        <w:ind w:firstLineChars="150"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有组织排放监测点位具体位置：烧成窑头、窑尾预热器烟筒；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地理坐标：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窑头中心经度126度42分51.37秒，中心纬度45度49分55.70秒；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窑尾中心经度126度42分53.68秒，中心纬度45度49分59.63秒；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附监测点位示意图。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43475" cy="1800225"/>
            <wp:effectExtent l="19050" t="0" r="9525" b="0"/>
            <wp:docPr id="7" name="图片 7" descr="C:\Users\lenovo\AppData\Local\Temp\ksohtml7096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ksohtml7096\wps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2.1.2 监测指标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烧成车间窑尾系统：二氧化硫、氮氧化物、颗粒物、氟化物、汞及其化合物、氨。窑头：颗粒物。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2.1.3 监测频次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2.1.3.1 自动监测频次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二氧化硫、氮氧化物、颗粒物全天连续监测；汞及其化合物、氟化物半年监测一次。氨气一季度监测一次。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2.1.4 执行排放标准及其限值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根据环评批复等确定排放标准及其限值，GB4915-2013表一。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2.1.5 监测方法和仪器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手工监测：委托第三方监测单位，依据国标分析方法及标准开展监测。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自动监测设备，西门子，中科天融，通过环保验收符合相关自动监测法规要求。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2.2水污染物排放监测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2.2.1公司于2008年建设完成中水回用工程，对生产区生活和生产用水集中处置，并循环利用，实现废水零排放。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2.2.2排放标准 《城市污水再生利用工业用水水质标准》（GB/T19923-2005）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2.3厂界噪声监测</w:t>
      </w:r>
    </w:p>
    <w:p w:rsidR="004A7A49" w:rsidRDefault="004A7A49" w:rsidP="004A7A49">
      <w:pPr>
        <w:snapToGrid w:val="0"/>
        <w:spacing w:line="540" w:lineRule="exact"/>
        <w:ind w:firstLineChars="200" w:firstLine="560"/>
        <w:jc w:val="left"/>
        <w:rPr>
          <w:rFonts w:ascii="仿宋" w:eastAsia="仿宋" w:hAnsi="仿宋" w:hint="eastAsia"/>
          <w:kern w:val="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企业位置处于城乡结合部，地理坐标为东京126</w:t>
      </w:r>
      <w:r>
        <w:rPr>
          <w:rFonts w:ascii="仿宋" w:eastAsia="仿宋" w:hAnsi="仿宋" w:hint="eastAsia"/>
          <w:sz w:val="28"/>
          <w:szCs w:val="28"/>
          <w:vertAlign w:val="superscript"/>
        </w:rPr>
        <w:t>0</w:t>
      </w:r>
      <w:r>
        <w:rPr>
          <w:rFonts w:ascii="仿宋" w:eastAsia="仿宋" w:hAnsi="仿宋" w:hint="eastAsia"/>
          <w:sz w:val="28"/>
          <w:szCs w:val="28"/>
        </w:rPr>
        <w:t>42'，北纬45</w:t>
      </w:r>
      <w:r>
        <w:rPr>
          <w:rFonts w:ascii="仿宋" w:eastAsia="仿宋" w:hAnsi="仿宋" w:hint="eastAsia"/>
          <w:sz w:val="28"/>
          <w:szCs w:val="28"/>
          <w:vertAlign w:val="superscript"/>
        </w:rPr>
        <w:t>0</w:t>
      </w:r>
      <w:r>
        <w:rPr>
          <w:rFonts w:ascii="仿宋" w:eastAsia="仿宋" w:hAnsi="仿宋" w:hint="eastAsia"/>
          <w:sz w:val="28"/>
          <w:szCs w:val="28"/>
        </w:rPr>
        <w:t>50'，位于哈尔滨市东北角，距三棵树火车站6km，厂区位于阿什河与松花江交汇处的三角地带内。西临松花江，南邻阿什河大堤，北面紧靠一条阿什河的小河岔，隔河与新江灌站相距500m，东面隔河与赵家油坊相距1.5km，厂区南面与龙江电工厂相距2km。厂区周围无重点保护名胜古迹，也无国家及省市级自然保护区。厂界内外无敏感噪声源。执行标准</w:t>
      </w:r>
      <w:r>
        <w:rPr>
          <w:rFonts w:ascii="仿宋" w:eastAsia="仿宋" w:hAnsi="仿宋" w:hint="eastAsia"/>
          <w:kern w:val="0"/>
          <w:sz w:val="28"/>
          <w:szCs w:val="28"/>
        </w:rPr>
        <w:t>《工业企业厂界噪声排放标准》(GB12348-2008)三级标准，昼65dB,夜55dB。</w:t>
      </w:r>
    </w:p>
    <w:p w:rsidR="004A7A49" w:rsidRDefault="004A7A49" w:rsidP="004A7A49">
      <w:pPr>
        <w:snapToGrid w:val="0"/>
        <w:spacing w:line="540" w:lineRule="exact"/>
        <w:jc w:val="left"/>
        <w:rPr>
          <w:rFonts w:ascii="仿宋" w:eastAsia="仿宋" w:hAnsi="仿宋" w:hint="eastAsia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 xml:space="preserve">     每季度监测一次。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2.4  周边环境质量监测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2.4.1 企业周边空气环境质量监测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空气环境质量按照环评报告书（表）及其批复要求确定监测点位、监测项目、监测频次，并确定监测方法、监测仪器以及执行环境质量标准（GB3095-1996）的限值。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3 质量控制和质量保证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3.1污染源手工监测质量管理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3.1.1大气污染物排放监测质量管理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依据《固定源废气监测技术规范》（HJ/T397-2007）有关规定进行。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3.2污染源自动监测质量管理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3.2.1大气污染物排放监测质量管理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依据《固定污染源烟气（SO</w:t>
      </w:r>
      <w:r>
        <w:rPr>
          <w:rFonts w:ascii="仿宋" w:eastAsia="仿宋" w:hAnsi="仿宋" w:hint="eastAsia"/>
          <w:sz w:val="28"/>
          <w:szCs w:val="28"/>
          <w:vertAlign w:val="subscript"/>
        </w:rPr>
        <w:t>2、</w:t>
      </w:r>
      <w:r>
        <w:rPr>
          <w:rFonts w:ascii="仿宋" w:eastAsia="仿宋" w:hAnsi="仿宋" w:hint="eastAsia"/>
          <w:sz w:val="28"/>
          <w:szCs w:val="28"/>
        </w:rPr>
        <w:t>NO</w:t>
      </w:r>
      <w:r>
        <w:rPr>
          <w:rFonts w:ascii="仿宋" w:eastAsia="仿宋" w:hAnsi="仿宋" w:hint="eastAsia"/>
          <w:sz w:val="28"/>
          <w:szCs w:val="28"/>
          <w:vertAlign w:val="subscript"/>
        </w:rPr>
        <w:t>X、</w:t>
      </w:r>
      <w:r>
        <w:rPr>
          <w:rFonts w:ascii="仿宋" w:eastAsia="仿宋" w:hAnsi="仿宋" w:hint="eastAsia"/>
          <w:sz w:val="28"/>
          <w:szCs w:val="28"/>
        </w:rPr>
        <w:t>颗粒物）排放连续监测技术规范》（HJ75-2017）及《固定污染源烟气（SO</w:t>
      </w:r>
      <w:r>
        <w:rPr>
          <w:rFonts w:ascii="仿宋" w:eastAsia="仿宋" w:hAnsi="仿宋" w:hint="eastAsia"/>
          <w:sz w:val="28"/>
          <w:szCs w:val="28"/>
          <w:vertAlign w:val="subscript"/>
        </w:rPr>
        <w:t>2、</w:t>
      </w:r>
      <w:r>
        <w:rPr>
          <w:rFonts w:ascii="仿宋" w:eastAsia="仿宋" w:hAnsi="仿宋" w:hint="eastAsia"/>
          <w:sz w:val="28"/>
          <w:szCs w:val="28"/>
        </w:rPr>
        <w:t>NO</w:t>
      </w:r>
      <w:r>
        <w:rPr>
          <w:rFonts w:ascii="仿宋" w:eastAsia="仿宋" w:hAnsi="仿宋" w:hint="eastAsia"/>
          <w:sz w:val="28"/>
          <w:szCs w:val="28"/>
          <w:vertAlign w:val="subscript"/>
        </w:rPr>
        <w:t>X、</w:t>
      </w:r>
      <w:r>
        <w:rPr>
          <w:rFonts w:ascii="仿宋" w:eastAsia="仿宋" w:hAnsi="仿宋" w:hint="eastAsia"/>
          <w:sz w:val="28"/>
          <w:szCs w:val="28"/>
        </w:rPr>
        <w:t>颗粒物）排放连续监测系统技术要求及检测方法》（HJ76-2017）有关规定进行。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3.3厂界周边环境空气质量监测质量管理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依据《环境空气质量自动监测技术规范》（HJ/T194-2005）有关规定进行。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4 监测报告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4.1排污量报告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应用自动监测数据，按照生态环境部有关规定计算污染物排放量，每月向辖区生态环境局报告。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4.2超标报告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自动监测发现超标时，及时采取减轻污染的措施，并向辖区生态环境局报告。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4.3年度报告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监测方案的调整变化情况；全年生产天数、监测天数、各监测点、各监测项目全年监测次数，达标次数；全年废气污染物排放量；周边环境质量监测结果；每年一月底前编制完成上年度自动监测开展情况年度报告，并报送市生态环境局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5、自行监测结果公布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5.1对外公布方式：哈尔滨市环保网</w:t>
      </w:r>
    </w:p>
    <w:p w:rsidR="004A7A49" w:rsidRDefault="004A7A49" w:rsidP="004A7A49">
      <w:pPr>
        <w:pStyle w:val="CharChar1CharCharCharChar"/>
        <w:ind w:firstLineChars="150"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（http://218.10.227.2/hbj/login.action）及对外网站、报纸、</w:t>
      </w:r>
      <w:r>
        <w:rPr>
          <w:rFonts w:ascii="仿宋" w:eastAsia="仿宋" w:hAnsi="仿宋" w:hint="eastAsia"/>
          <w:sz w:val="28"/>
          <w:szCs w:val="28"/>
        </w:rPr>
        <w:lastRenderedPageBreak/>
        <w:t>广播、电视等。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5.2 公布内容：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企业基本情况、自动监测方案、自动监测结果（监测点位、监测时间、污染物种类及浓度、标准限值、达标情况、超标倍数等）、未开展自动监测的原因、污染源年度监测报告。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5.3 公布时限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5.3.1 自动监测结果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自动监测数据实时公布监测结果（废气自动监测设备为每1小时均值）。</w:t>
      </w:r>
    </w:p>
    <w:p w:rsidR="004A7A49" w:rsidRDefault="004A7A49" w:rsidP="004A7A49">
      <w:pPr>
        <w:pStyle w:val="CharChar1CharCharCharCha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5.3.2 年度报告</w:t>
      </w:r>
    </w:p>
    <w:p w:rsidR="004A7A49" w:rsidRDefault="004A7A49" w:rsidP="004A7A49">
      <w:pPr>
        <w:pStyle w:val="CharChar1CharCharCharChar"/>
        <w:ind w:firstLineChars="200" w:firstLine="5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每年1月底前公布上年度自动监测年度报告。</w:t>
      </w:r>
    </w:p>
    <w:p w:rsidR="004A7A49" w:rsidRDefault="004A7A49" w:rsidP="004A7A49">
      <w:pPr>
        <w:rPr>
          <w:rFonts w:hint="eastAsia"/>
        </w:rPr>
      </w:pPr>
      <w:r>
        <w:t xml:space="preserve"> </w:t>
      </w:r>
    </w:p>
    <w:p w:rsidR="004A7A49" w:rsidRDefault="004A7A49" w:rsidP="004A7A49">
      <w:pPr>
        <w:pStyle w:val="CharChar1CharCharCharChar"/>
        <w:autoSpaceDE w:val="0"/>
        <w:spacing w:line="7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</w:t>
      </w:r>
    </w:p>
    <w:p w:rsidR="004A7A49" w:rsidRDefault="004A7A49" w:rsidP="004A7A49">
      <w:pPr>
        <w:pStyle w:val="CharChar1CharCharCharChar"/>
        <w:autoSpaceDE w:val="0"/>
        <w:spacing w:line="700" w:lineRule="exac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</w:p>
    <w:p w:rsidR="004A7A49" w:rsidRDefault="004A7A49" w:rsidP="004A7A49">
      <w:pPr>
        <w:pStyle w:val="CharChar1CharCharCharChar"/>
        <w:autoSpaceDE w:val="0"/>
        <w:spacing w:line="700" w:lineRule="exact"/>
        <w:ind w:firstLineChars="1000" w:firstLine="280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亚泰集团哈尔滨水泥有限公司（盖章）</w:t>
      </w:r>
    </w:p>
    <w:p w:rsidR="004A7A49" w:rsidRDefault="004A7A49" w:rsidP="004A7A49">
      <w:pPr>
        <w:pStyle w:val="CharChar1CharCharCharChar"/>
        <w:autoSpaceDE w:val="0"/>
        <w:spacing w:line="700" w:lineRule="exact"/>
        <w:ind w:firstLineChars="1700" w:firstLine="476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2019年1月1日</w:t>
      </w:r>
    </w:p>
    <w:p w:rsidR="001D5E23" w:rsidRDefault="001D5E23"/>
    <w:sectPr w:rsidR="001D5E23" w:rsidSect="001D5E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A7A49"/>
    <w:rsid w:val="001D5E23"/>
    <w:rsid w:val="004A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49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CharChar">
    <w:name w:val="Char Char1 Char Char Char Char"/>
    <w:basedOn w:val="a"/>
    <w:rsid w:val="004A7A49"/>
  </w:style>
  <w:style w:type="paragraph" w:styleId="a3">
    <w:name w:val="Balloon Text"/>
    <w:basedOn w:val="a"/>
    <w:link w:val="Char"/>
    <w:uiPriority w:val="99"/>
    <w:semiHidden/>
    <w:unhideWhenUsed/>
    <w:rsid w:val="004A7A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7A4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9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336</Words>
  <Characters>1920</Characters>
  <Application>Microsoft Office Word</Application>
  <DocSecurity>0</DocSecurity>
  <Lines>16</Lines>
  <Paragraphs>4</Paragraphs>
  <ScaleCrop>false</ScaleCrop>
  <Company>Lenovo</Company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2019-05-30T07:55:00Z</dcterms:created>
  <dcterms:modified xsi:type="dcterms:W3CDTF">2019-05-30T07:58:00Z</dcterms:modified>
</cp:coreProperties>
</file>