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大庆市东城热力有限公司自行监测方案</w:t>
      </w:r>
    </w:p>
    <w:p>
      <w:pPr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</w:rPr>
        <w:t>为自觉履行保护环境的义务，主动接受社会监督，按照《国家重点监控企业自行监测及信息公开办法》要求，</w:t>
      </w:r>
      <w:r>
        <w:rPr>
          <w:rFonts w:hint="eastAsia" w:ascii="宋体" w:hAnsi="宋体"/>
          <w:sz w:val="28"/>
          <w:szCs w:val="28"/>
        </w:rPr>
        <w:t>根据</w:t>
      </w:r>
      <w:r>
        <w:rPr>
          <w:rFonts w:hint="eastAsia" w:ascii="宋体" w:hAnsi="宋体"/>
          <w:sz w:val="28"/>
          <w:szCs w:val="28"/>
          <w:lang w:val="en-US" w:eastAsia="zh-CN"/>
        </w:rPr>
        <w:t>大庆市东城热源建设</w:t>
      </w:r>
      <w:r>
        <w:rPr>
          <w:rFonts w:hint="eastAsia" w:ascii="宋体" w:hAnsi="宋体"/>
          <w:kern w:val="0"/>
          <w:sz w:val="28"/>
          <w:szCs w:val="28"/>
        </w:rPr>
        <w:t>工程环境影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响报告书及批复意见、国家或地方污染物排放标准、环境监测技术规范等要求，结合</w:t>
      </w:r>
      <w:r>
        <w:rPr>
          <w:rFonts w:hint="eastAsia" w:ascii="宋体" w:hAnsi="宋体"/>
          <w:sz w:val="28"/>
          <w:szCs w:val="28"/>
        </w:rPr>
        <w:t>我公司的实际生产及污染物治理情况，制定自行监测方案，并严格执行。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一、公司概况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单位名称：大庆市东城热力有限公司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组织机构代码：91230603569879910L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法定代表人：王新国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生产地址：大庆市龙凤区凤阳路307号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联系方式：0459-8199803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大庆市东城热力有限公司，2011年4月建设同年10月投产。目前共有72MW（100吨）热水链条锅炉6台，供热能力800万平方米，是大庆市的市属大型热源之一。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二、排放信息</w:t>
      </w:r>
    </w:p>
    <w:p>
      <w:pPr>
        <w:numPr>
          <w:numId w:val="0"/>
        </w:numPr>
        <w:ind w:leftChars="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shd w:val="clear" w:color="auto" w:fill="FFFFFF"/>
        </w:rPr>
        <w:t>锅炉产生的烟气经（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布袋</w:t>
      </w:r>
      <w:r>
        <w:rPr>
          <w:rFonts w:hint="eastAsia" w:ascii="宋体" w:hAnsi="宋体"/>
          <w:sz w:val="28"/>
          <w:szCs w:val="28"/>
          <w:shd w:val="clear" w:color="auto" w:fill="FFFFFF"/>
        </w:rPr>
        <w:t>方法）除尘器；（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石灰石膏</w:t>
      </w:r>
      <w:r>
        <w:rPr>
          <w:rFonts w:hint="eastAsia" w:ascii="宋体" w:hAnsi="宋体"/>
          <w:sz w:val="28"/>
          <w:szCs w:val="28"/>
          <w:shd w:val="clear" w:color="auto" w:fill="FFFFFF"/>
        </w:rPr>
        <w:t>方法）脱硫；（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SNCR</w:t>
      </w:r>
      <w:r>
        <w:rPr>
          <w:rFonts w:hint="eastAsia" w:ascii="宋体" w:hAnsi="宋体"/>
          <w:sz w:val="28"/>
          <w:szCs w:val="28"/>
          <w:shd w:val="clear" w:color="auto" w:fill="FFFFFF"/>
        </w:rPr>
        <w:t>方法）脱硝装置处理后经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过</w:t>
      </w:r>
      <w:r>
        <w:rPr>
          <w:rFonts w:hint="eastAsia" w:ascii="宋体" w:hAnsi="宋体"/>
          <w:sz w:val="28"/>
          <w:szCs w:val="28"/>
          <w:shd w:val="clear" w:color="auto" w:fill="FFFFFF"/>
        </w:rPr>
        <w:t>烟囱排放大气。</w:t>
      </w:r>
    </w:p>
    <w:p>
      <w:pPr>
        <w:numPr>
          <w:ilvl w:val="0"/>
          <w:numId w:val="1"/>
        </w:numPr>
        <w:ind w:leftChars="0"/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监测方法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废气污染物排放自动监测。通过在线监测设备时时传送至监测部门。</w:t>
      </w:r>
    </w:p>
    <w:p>
      <w:pPr>
        <w:numPr>
          <w:numId w:val="0"/>
        </w:numPr>
        <w:ind w:left="560" w:leftChars="0"/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监测点位：监测点1（烟囱1/3处）</w:t>
      </w:r>
    </w:p>
    <w:p>
      <w:pPr>
        <w:spacing w:line="540" w:lineRule="exact"/>
        <w:ind w:left="559" w:leftChars="266" w:firstLine="0" w:firstLineChars="0"/>
        <w:jc w:val="left"/>
        <w:rPr>
          <w:rFonts w:asci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监测项目：烟尘、二氧化硫、氮氧化物及烟气流量、氧量、温度等参数。</w:t>
      </w: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监测频次：24小时连续监测，1小时传输一次数据。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按照环保相关部门要求，每月3次聘请第三方监测机构手动检测。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监测结果公布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sz w:val="28"/>
          <w:szCs w:val="28"/>
        </w:rPr>
        <w:t>对外公布方式：省环境保护厅网站及本企业网站。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公布内容：企业名称、排放口及监测点位、监测时间、污染物种类及浓度、标准限值、达标情况、超标倍数、污染物排放方式及排放去向。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</w:rPr>
        <w:t>公布时限：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自动监测数据实时公布监测结果（废气自动监测设备为每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小时均值）。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手工监测结果应于每次监测完的次日公布。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、年度报告</w:t>
      </w:r>
    </w:p>
    <w:p>
      <w:pPr>
        <w:ind w:firstLine="560" w:firstLineChars="200"/>
        <w:rPr>
          <w:rFonts w:ascii="宋体" w:hAnsi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每年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月底前公布上年度自行监测年度报告</w:t>
      </w:r>
    </w:p>
    <w:p>
      <w:pPr>
        <w:numPr>
          <w:numId w:val="0"/>
        </w:numPr>
        <w:ind w:leftChars="0"/>
        <w:rPr>
          <w:rFonts w:hint="default" w:ascii="宋体" w:hAnsi="宋体"/>
          <w:sz w:val="28"/>
          <w:szCs w:val="28"/>
          <w:shd w:val="clear" w:color="auto" w:fill="FFFFFF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FD4F8F"/>
    <w:multiLevelType w:val="singleLevel"/>
    <w:tmpl w:val="DAFD4F8F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abstractNum w:abstractNumId="1">
    <w:nsid w:val="53D15CD2"/>
    <w:multiLevelType w:val="singleLevel"/>
    <w:tmpl w:val="53D15CD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D6C42"/>
    <w:rsid w:val="59A44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蒋先森 </cp:lastModifiedBy>
  <dcterms:modified xsi:type="dcterms:W3CDTF">2019-06-21T02:41:09Z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