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东城热力有限公司监测情况年度报告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基本情况</w:t>
      </w:r>
    </w:p>
    <w:p>
      <w:pPr>
        <w:spacing w:line="60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大庆市东城热力</w:t>
      </w:r>
      <w:r>
        <w:rPr>
          <w:rFonts w:hint="eastAsia" w:ascii="宋体" w:hAnsi="宋体"/>
          <w:sz w:val="28"/>
          <w:szCs w:val="28"/>
        </w:rPr>
        <w:t>有限公司属于国控废气企业，</w:t>
      </w:r>
      <w:r>
        <w:rPr>
          <w:rFonts w:hint="eastAsia" w:ascii="宋体" w:hAnsi="宋体"/>
          <w:sz w:val="28"/>
          <w:szCs w:val="28"/>
          <w:lang w:val="en-US" w:eastAsia="zh-CN"/>
        </w:rPr>
        <w:t>2018-2019</w:t>
      </w:r>
      <w:r>
        <w:rPr>
          <w:rFonts w:hint="eastAsia" w:ascii="宋体" w:hAnsi="宋体"/>
          <w:sz w:val="28"/>
          <w:szCs w:val="28"/>
        </w:rPr>
        <w:t>年供热量</w:t>
      </w:r>
      <w:r>
        <w:rPr>
          <w:rFonts w:hint="eastAsia" w:ascii="宋体" w:hAnsi="宋体"/>
          <w:sz w:val="28"/>
          <w:szCs w:val="28"/>
          <w:lang w:val="en-US" w:eastAsia="zh-CN"/>
        </w:rPr>
        <w:t>1586355</w:t>
      </w:r>
      <w:r>
        <w:rPr>
          <w:rFonts w:hint="eastAsia" w:ascii="宋体" w:hAnsi="宋体"/>
          <w:sz w:val="28"/>
          <w:szCs w:val="28"/>
        </w:rPr>
        <w:t>吉焦，生产</w:t>
      </w:r>
      <w:r>
        <w:rPr>
          <w:rFonts w:hint="eastAsia" w:ascii="宋体" w:hAnsi="宋体"/>
          <w:sz w:val="28"/>
          <w:szCs w:val="28"/>
          <w:lang w:val="en-US" w:eastAsia="zh-CN"/>
        </w:rPr>
        <w:t>106</w:t>
      </w:r>
      <w:r>
        <w:rPr>
          <w:rFonts w:hint="eastAsia" w:ascii="宋体" w:hAnsi="宋体"/>
          <w:sz w:val="28"/>
          <w:szCs w:val="28"/>
        </w:rPr>
        <w:t>天，季节性停产检修</w:t>
      </w:r>
      <w:r>
        <w:rPr>
          <w:rFonts w:hint="eastAsia" w:ascii="宋体" w:hAnsi="宋体"/>
          <w:sz w:val="28"/>
          <w:szCs w:val="28"/>
          <w:lang w:val="en-US" w:eastAsia="zh-CN"/>
        </w:rPr>
        <w:t>259</w:t>
      </w:r>
      <w:r>
        <w:rPr>
          <w:rFonts w:hint="eastAsia" w:ascii="宋体" w:hAnsi="宋体"/>
          <w:sz w:val="28"/>
          <w:szCs w:val="28"/>
        </w:rPr>
        <w:t>天。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自行监测开展情况</w:t>
      </w:r>
    </w:p>
    <w:p>
      <w:pPr>
        <w:spacing w:line="60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废气自行监测开展情况</w:t>
      </w:r>
    </w:p>
    <w:p>
      <w:pPr>
        <w:spacing w:line="60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由于我公司环保设备未进行正式试运及验收，19年设备故障较多故造成数据超标（已向环保相关部门报告）。期间我公司进行多次第三方检测机构人工检测排放数据，根据在线设备数据及人工检测数据对设备进行相应调整。</w:t>
      </w:r>
    </w:p>
    <w:p>
      <w:pPr>
        <w:numPr>
          <w:ilvl w:val="0"/>
          <w:numId w:val="1"/>
        </w:numPr>
        <w:spacing w:line="600" w:lineRule="auto"/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存在问题及解决措施</w:t>
      </w:r>
    </w:p>
    <w:p>
      <w:pPr>
        <w:numPr>
          <w:numId w:val="0"/>
        </w:numPr>
        <w:spacing w:line="600" w:lineRule="auto"/>
        <w:ind w:leftChars="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设备建设未完全完成，造成排放有未达标现象。积极完成环保设备建设调试及验收。</w:t>
      </w:r>
      <w:bookmarkStart w:id="0" w:name="_GoBack"/>
      <w:bookmarkEnd w:id="0"/>
    </w:p>
    <w:p>
      <w:pPr>
        <w:numPr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0245"/>
    <w:multiLevelType w:val="singleLevel"/>
    <w:tmpl w:val="97C902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05D69"/>
    <w:rsid w:val="35EA06B4"/>
    <w:rsid w:val="50F34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蒋先森 </cp:lastModifiedBy>
  <dcterms:modified xsi:type="dcterms:W3CDTF">2019-06-21T03:07:40Z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