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84" w:rsidRDefault="00E04E84" w:rsidP="00E04E8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国能龙江生物发电有限公司自行监测方案</w:t>
      </w:r>
    </w:p>
    <w:p w:rsidR="00E04E84" w:rsidRDefault="00E04E84" w:rsidP="00E04E84">
      <w:pPr>
        <w:ind w:left="2520" w:firstLine="420"/>
        <w:rPr>
          <w:b/>
        </w:rPr>
      </w:pPr>
      <w:r>
        <w:rPr>
          <w:rFonts w:hint="eastAsia"/>
          <w:b/>
        </w:rPr>
        <w:t>一、企业基本情况</w:t>
      </w:r>
    </w:p>
    <w:tbl>
      <w:tblPr>
        <w:tblW w:w="8362" w:type="dxa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6066"/>
      </w:tblGrid>
      <w:tr w:rsidR="00E04E84" w:rsidRPr="00961CCA" w:rsidTr="00AA5BF0">
        <w:trPr>
          <w:trHeight w:val="388"/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1.法定代表人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Default="00E04E84" w:rsidP="00AA5BF0">
            <w:pPr>
              <w:pStyle w:val="a6"/>
              <w:snapToGrid w:val="0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李军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2.组织机构代码</w:t>
            </w:r>
          </w:p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 xml:space="preserve">  社会信用代码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4E84" w:rsidRPr="00887197" w:rsidRDefault="00E04E84" w:rsidP="00AA5BF0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-912302217860340250</w:t>
            </w:r>
          </w:p>
          <w:p w:rsidR="00E04E84" w:rsidRPr="00887197" w:rsidRDefault="00E04E84" w:rsidP="00AA5BF0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912302217860340250</w:t>
            </w:r>
          </w:p>
        </w:tc>
      </w:tr>
      <w:tr w:rsidR="00E04E84" w:rsidTr="00AA5BF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4E84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961CCA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  黑龙江省  </w:t>
            </w:r>
            <w:r w:rsidRPr="00961CCA">
              <w:rPr>
                <w:rFonts w:ascii="宋体" w:hAnsi="宋体" w:hint="eastAsia"/>
                <w:szCs w:val="21"/>
              </w:rPr>
              <w:t>省(自治区、直辖市)</w:t>
            </w: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齐齐哈尔市  </w:t>
            </w:r>
            <w:r w:rsidRPr="00961CCA">
              <w:rPr>
                <w:rFonts w:ascii="宋体" w:hAnsi="宋体" w:hint="eastAsia"/>
                <w:szCs w:val="21"/>
              </w:rPr>
              <w:t>地区(市、州、盟)</w:t>
            </w:r>
          </w:p>
          <w:p w:rsidR="00E04E84" w:rsidRPr="00961CCA" w:rsidRDefault="00E04E84" w:rsidP="00AA5BF0">
            <w:pPr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</w:t>
            </w:r>
            <w:r w:rsidR="00A6361B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>龙江</w:t>
            </w:r>
            <w:r w:rsidRPr="00961CCA">
              <w:rPr>
                <w:rFonts w:ascii="宋体" w:hAnsi="宋体" w:hint="eastAsia"/>
                <w:szCs w:val="21"/>
              </w:rPr>
              <w:t>县(区、市、旗)</w:t>
            </w: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    </w:t>
            </w:r>
            <w:r w:rsidR="00A6361B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>龙江</w:t>
            </w: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    </w:t>
            </w:r>
            <w:r w:rsidRPr="00961CCA">
              <w:rPr>
                <w:rFonts w:ascii="宋体" w:hAnsi="宋体" w:hint="eastAsia"/>
                <w:szCs w:val="21"/>
              </w:rPr>
              <w:t>乡(镇</w:t>
            </w:r>
            <w:r w:rsidRPr="009C79C2">
              <w:rPr>
                <w:rFonts w:ascii="宋体" w:hAnsi="宋体" w:hint="eastAsia"/>
                <w:szCs w:val="21"/>
              </w:rPr>
              <w:t>)</w:t>
            </w:r>
          </w:p>
          <w:p w:rsidR="00E04E84" w:rsidRPr="009C79C2" w:rsidRDefault="00E04E84" w:rsidP="00AA5BF0">
            <w:pPr>
              <w:rPr>
                <w:szCs w:val="21"/>
              </w:rPr>
            </w:pPr>
            <w:r w:rsidRPr="009C79C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黑龙江省齐齐哈尔市龙江县龙江镇城东路东</w:t>
            </w:r>
            <w:r w:rsidRPr="009C79C2">
              <w:rPr>
                <w:rFonts w:ascii="宋体" w:hAnsi="宋体" w:hint="eastAsia"/>
                <w:szCs w:val="21"/>
              </w:rPr>
              <w:t>街(村)、门牌号</w:t>
            </w:r>
          </w:p>
        </w:tc>
      </w:tr>
      <w:tr w:rsidR="00E04E84" w:rsidRPr="009C79C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4.企业地理位置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中心经度</w:t>
            </w:r>
            <w:r w:rsidRPr="00961CCA">
              <w:rPr>
                <w:rFonts w:hint="eastAsia"/>
                <w:szCs w:val="21"/>
              </w:rPr>
              <w:t>/</w:t>
            </w:r>
            <w:r w:rsidRPr="00961CCA">
              <w:rPr>
                <w:rFonts w:hint="eastAsia"/>
                <w:szCs w:val="21"/>
              </w:rPr>
              <w:t>中心纬度</w:t>
            </w:r>
            <w:r w:rsidRPr="00961CCA">
              <w:rPr>
                <w:rFonts w:hint="eastAsia"/>
                <w:szCs w:val="21"/>
              </w:rPr>
              <w:t xml:space="preserve">   </w:t>
            </w:r>
            <w:r w:rsidRPr="00961CCA">
              <w:rPr>
                <w:rFonts w:hint="eastAsia"/>
                <w:szCs w:val="21"/>
                <w:u w:val="single"/>
              </w:rPr>
              <w:t xml:space="preserve"> 123</w:t>
            </w:r>
            <w:r w:rsidRPr="00961CCA">
              <w:rPr>
                <w:rFonts w:hint="eastAsia"/>
                <w:szCs w:val="21"/>
                <w:u w:val="single"/>
              </w:rPr>
              <w:t>°</w:t>
            </w:r>
            <w:r w:rsidRPr="00961CCA">
              <w:rPr>
                <w:rFonts w:hint="eastAsia"/>
                <w:szCs w:val="21"/>
                <w:u w:val="single"/>
              </w:rPr>
              <w:t>21</w:t>
            </w:r>
            <w:r w:rsidRPr="00961CCA">
              <w:rPr>
                <w:rFonts w:hint="eastAsia"/>
                <w:szCs w:val="21"/>
                <w:u w:val="single"/>
              </w:rPr>
              <w:t>′</w:t>
            </w:r>
            <w:r w:rsidRPr="00961CCA">
              <w:rPr>
                <w:rFonts w:hint="eastAsia"/>
                <w:szCs w:val="21"/>
                <w:u w:val="single"/>
              </w:rPr>
              <w:t>45</w:t>
            </w:r>
            <w:r w:rsidRPr="00961CCA">
              <w:rPr>
                <w:rFonts w:hint="eastAsia"/>
                <w:szCs w:val="21"/>
                <w:u w:val="single"/>
              </w:rPr>
              <w:t>″</w:t>
            </w:r>
            <w:r w:rsidRPr="00961CCA">
              <w:rPr>
                <w:rFonts w:hint="eastAsia"/>
                <w:szCs w:val="21"/>
                <w:u w:val="single"/>
              </w:rPr>
              <w:t xml:space="preserve">     </w:t>
            </w:r>
            <w:r w:rsidRPr="00961CCA">
              <w:rPr>
                <w:rFonts w:hint="eastAsia"/>
                <w:szCs w:val="21"/>
              </w:rPr>
              <w:t>/</w:t>
            </w:r>
            <w:r w:rsidRPr="00961CCA">
              <w:rPr>
                <w:rFonts w:hint="eastAsia"/>
                <w:szCs w:val="21"/>
                <w:u w:val="single"/>
              </w:rPr>
              <w:t xml:space="preserve"> 47</w:t>
            </w:r>
            <w:r w:rsidRPr="00961CCA">
              <w:rPr>
                <w:rFonts w:hint="eastAsia"/>
                <w:szCs w:val="21"/>
                <w:u w:val="single"/>
              </w:rPr>
              <w:t>°</w:t>
            </w:r>
            <w:r w:rsidRPr="00961CCA">
              <w:rPr>
                <w:rFonts w:hint="eastAsia"/>
                <w:szCs w:val="21"/>
                <w:u w:val="single"/>
              </w:rPr>
              <w:t>33</w:t>
            </w:r>
            <w:r w:rsidRPr="00961CCA">
              <w:rPr>
                <w:rFonts w:hint="eastAsia"/>
                <w:szCs w:val="21"/>
                <w:u w:val="single"/>
              </w:rPr>
              <w:t>′</w:t>
            </w:r>
            <w:r w:rsidRPr="00961CCA">
              <w:rPr>
                <w:rFonts w:hint="eastAsia"/>
                <w:szCs w:val="21"/>
                <w:u w:val="single"/>
              </w:rPr>
              <w:t>28</w:t>
            </w:r>
            <w:r w:rsidRPr="00961CCA">
              <w:rPr>
                <w:rFonts w:hint="eastAsia"/>
                <w:szCs w:val="21"/>
                <w:u w:val="single"/>
              </w:rPr>
              <w:t>″</w:t>
            </w:r>
            <w:r w:rsidRPr="00961CCA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5.联系方式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电话号码：</w:t>
            </w:r>
            <w:r w:rsidRPr="00CE2D92">
              <w:rPr>
                <w:rFonts w:ascii="宋体" w:hAnsi="宋体" w:hint="eastAsia"/>
                <w:szCs w:val="21"/>
              </w:rPr>
              <w:t xml:space="preserve"> </w:t>
            </w:r>
            <w:r w:rsidRPr="00CE2D9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0452-6127805   </w:t>
            </w:r>
            <w:r w:rsidRPr="00CE2D92">
              <w:rPr>
                <w:rFonts w:ascii="宋体" w:hAnsi="宋体" w:hint="eastAsia"/>
                <w:szCs w:val="21"/>
              </w:rPr>
              <w:t xml:space="preserve">  联系人：</w:t>
            </w:r>
            <w:r w:rsidRPr="00CE2D9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E2D9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尹晓刚   </w:t>
            </w:r>
            <w:r w:rsidRPr="00CE2D92">
              <w:rPr>
                <w:rFonts w:ascii="宋体" w:hAnsi="宋体" w:hint="eastAsia"/>
                <w:szCs w:val="21"/>
              </w:rPr>
              <w:t xml:space="preserve"> </w:t>
            </w:r>
          </w:p>
          <w:p w:rsidR="00E04E84" w:rsidRDefault="00E04E84" w:rsidP="00AA5BF0">
            <w:pPr>
              <w:pStyle w:val="a6"/>
              <w:snapToGrid w:val="0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t>传真号码：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0452-6127808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t>邮政编码：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161100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E04E84" w:rsidRPr="00CE2D9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CE2D9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CE2D92">
              <w:rPr>
                <w:rFonts w:ascii="宋体" w:hAnsi="宋体" w:hint="eastAsia"/>
                <w:szCs w:val="21"/>
              </w:rPr>
              <w:t>6.登记注册类型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Default="00E04E84" w:rsidP="00AA5BF0">
            <w:pPr>
              <w:pStyle w:val="a6"/>
              <w:spacing w:line="276" w:lineRule="auto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内资企业（按企业登记注册类型</w:t>
            </w:r>
            <w:proofErr w:type="gramStart"/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填相应</w:t>
            </w:r>
            <w:proofErr w:type="gramEnd"/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代码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E04E84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Default="00E04E84" w:rsidP="00AA5BF0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企业规模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Default="00E04E84" w:rsidP="00AA5BF0">
            <w:pPr>
              <w:pStyle w:val="a6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 xml:space="preserve">1 大型 2 中型 3 小型 √4 微型 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8.行业类别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rPr>
                <w:szCs w:val="21"/>
                <w:u w:val="single"/>
              </w:rPr>
            </w:pPr>
            <w:r w:rsidRPr="009C79C2">
              <w:rPr>
                <w:rFonts w:hint="eastAsia"/>
                <w:szCs w:val="21"/>
              </w:rPr>
              <w:t>行业名称：</w:t>
            </w:r>
            <w:r w:rsidRPr="009C79C2">
              <w:rPr>
                <w:rFonts w:hint="eastAsia"/>
                <w:szCs w:val="21"/>
                <w:u w:val="single"/>
              </w:rPr>
              <w:t xml:space="preserve"> </w:t>
            </w:r>
            <w:r w:rsidRPr="009C79C2">
              <w:rPr>
                <w:rFonts w:hint="eastAsia"/>
                <w:szCs w:val="21"/>
                <w:u w:val="single"/>
              </w:rPr>
              <w:t>其他电力生产</w:t>
            </w:r>
            <w:r w:rsidRPr="009C79C2">
              <w:rPr>
                <w:rFonts w:hint="eastAsia"/>
                <w:szCs w:val="21"/>
                <w:u w:val="single"/>
              </w:rPr>
              <w:t xml:space="preserve"> </w:t>
            </w:r>
            <w:r w:rsidRPr="009C79C2">
              <w:rPr>
                <w:rFonts w:hint="eastAsia"/>
                <w:szCs w:val="21"/>
              </w:rPr>
              <w:t>行业代码：</w:t>
            </w:r>
            <w:r>
              <w:rPr>
                <w:rFonts w:hint="eastAsia"/>
                <w:szCs w:val="21"/>
                <w:u w:val="single"/>
              </w:rPr>
              <w:t xml:space="preserve"> 4419 </w:t>
            </w:r>
          </w:p>
        </w:tc>
      </w:tr>
      <w:tr w:rsidR="00E04E84" w:rsidRPr="009C79C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9.开业时间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Default="00E04E84" w:rsidP="00AA5BF0">
            <w:pPr>
              <w:pStyle w:val="a6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eastAsia="幼圆" w:hAnsi="宋体" w:hint="eastAsia"/>
                <w:kern w:val="2"/>
                <w:sz w:val="21"/>
                <w:szCs w:val="21"/>
                <w:lang w:val="en-US"/>
              </w:rPr>
              <w:t>2010-08</w:t>
            </w:r>
          </w:p>
        </w:tc>
      </w:tr>
      <w:tr w:rsidR="00E04E84" w:rsidRPr="009C79C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10.所在流域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rPr>
                <w:szCs w:val="21"/>
              </w:rPr>
            </w:pPr>
            <w:r w:rsidRPr="009C79C2">
              <w:rPr>
                <w:rFonts w:hAnsi="宋体" w:hint="eastAsia"/>
                <w:szCs w:val="21"/>
              </w:rPr>
              <w:t>流域名称：</w:t>
            </w:r>
            <w:r>
              <w:rPr>
                <w:rFonts w:hAnsi="宋体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/>
                <w:szCs w:val="21"/>
                <w:u w:val="single"/>
                <w:shd w:val="clear" w:color="auto" w:fill="FFFFFF"/>
              </w:rPr>
              <w:t>黑龙江流域</w:t>
            </w:r>
            <w:r>
              <w:rPr>
                <w:rFonts w:hAnsi="宋体"/>
                <w:szCs w:val="21"/>
                <w:u w:val="single"/>
                <w:shd w:val="clear" w:color="auto" w:fill="FFFFFF"/>
              </w:rPr>
              <w:t xml:space="preserve"> </w:t>
            </w:r>
            <w:r w:rsidRPr="009C79C2">
              <w:rPr>
                <w:rFonts w:hAnsi="宋体" w:hint="eastAsia"/>
                <w:szCs w:val="21"/>
              </w:rPr>
              <w:t>流域代码：</w:t>
            </w:r>
            <w:r>
              <w:rPr>
                <w:szCs w:val="21"/>
                <w:u w:val="single"/>
              </w:rPr>
              <w:t xml:space="preserve"> AA-AC </w:t>
            </w:r>
          </w:p>
        </w:tc>
      </w:tr>
      <w:tr w:rsidR="00E04E84" w:rsidRPr="009C79C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11.排水去向类型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rPr>
                <w:szCs w:val="21"/>
              </w:rPr>
            </w:pPr>
            <w:r w:rsidRPr="009C79C2">
              <w:rPr>
                <w:rFonts w:hAnsi="宋体" w:hint="eastAsia"/>
                <w:szCs w:val="21"/>
                <w:shd w:val="clear" w:color="auto" w:fill="FFFFFF"/>
              </w:rPr>
              <w:t>排水去向类型：</w:t>
            </w:r>
            <w:r w:rsidRPr="009C79C2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*   </w:t>
            </w:r>
            <w:r w:rsidRPr="009C79C2">
              <w:rPr>
                <w:rFonts w:hAnsi="宋体" w:hint="eastAsia"/>
                <w:szCs w:val="21"/>
                <w:shd w:val="clear" w:color="auto" w:fill="FFFFFF"/>
              </w:rPr>
              <w:t>排水去向代码：</w:t>
            </w:r>
            <w:r w:rsidRPr="009C79C2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* </w:t>
            </w:r>
          </w:p>
        </w:tc>
      </w:tr>
      <w:tr w:rsidR="00E04E84" w:rsidRPr="009C79C2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C79C2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12.排入的污水处理厂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排入的污水处理厂名称：</w:t>
            </w:r>
            <w:r w:rsidRPr="00961CCA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*  </w:t>
            </w:r>
          </w:p>
          <w:p w:rsidR="00E04E84" w:rsidRDefault="00E04E84" w:rsidP="00AA5BF0">
            <w:pPr>
              <w:pStyle w:val="a3"/>
              <w:pBdr>
                <w:bottom w:val="none" w:sz="0" w:space="0" w:color="auto"/>
              </w:pBdr>
              <w:tabs>
                <w:tab w:val="left" w:pos="426"/>
              </w:tabs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排入的污水厂处理代码：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*  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13.受纳水体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  <w:u w:val="single"/>
                <w:shd w:val="clear" w:color="auto" w:fill="FFFFFF"/>
              </w:rPr>
            </w:pPr>
            <w:r w:rsidRPr="00961CCA">
              <w:rPr>
                <w:rFonts w:hAnsi="宋体" w:hint="eastAsia"/>
                <w:szCs w:val="21"/>
              </w:rPr>
              <w:t>受纳水体名称：</w:t>
            </w:r>
            <w:r w:rsidRPr="00961CCA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* </w:t>
            </w:r>
          </w:p>
          <w:p w:rsidR="00E04E84" w:rsidRDefault="00E04E84" w:rsidP="00AA5BF0">
            <w:pPr>
              <w:pStyle w:val="a6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lastRenderedPageBreak/>
              <w:t>受纳水体代码：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* </w:t>
            </w:r>
          </w:p>
        </w:tc>
      </w:tr>
      <w:tr w:rsidR="00E04E84" w:rsidRPr="00961CCA" w:rsidTr="00AA5BF0">
        <w:trPr>
          <w:trHeight w:val="288"/>
          <w:jc w:val="center"/>
        </w:trPr>
        <w:tc>
          <w:tcPr>
            <w:tcW w:w="83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center"/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lastRenderedPageBreak/>
              <w:t>其他电力生产行业企业信息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14.企业类型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15.原辅材料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16.生产工艺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17.产品类型及设计产能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*********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18.污水处理工艺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19.是否有碱回收工艺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20.漂白工艺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21.是否有废纸脱墨工艺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22.是否有锅炉（碱回收炉除外），台数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</w:t>
            </w:r>
          </w:p>
        </w:tc>
      </w:tr>
      <w:tr w:rsidR="00E04E84" w:rsidRPr="00961CCA" w:rsidTr="00AA5BF0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23.是否有石灰窑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04E84" w:rsidRPr="00961CCA" w:rsidRDefault="00E04E84" w:rsidP="00AA5BF0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</w:t>
            </w:r>
          </w:p>
        </w:tc>
      </w:tr>
    </w:tbl>
    <w:p w:rsidR="00E04E84" w:rsidRDefault="00E04E84" w:rsidP="00E04E84"/>
    <w:p w:rsidR="00E04E84" w:rsidRDefault="00E04E84" w:rsidP="00E04E84">
      <w:pPr>
        <w:pStyle w:val="a5"/>
        <w:spacing w:line="360" w:lineRule="auto"/>
        <w:rPr>
          <w:sz w:val="24"/>
          <w:szCs w:val="24"/>
        </w:rPr>
      </w:pPr>
      <w:r>
        <w:rPr>
          <w:rFonts w:hint="eastAsia"/>
          <w:b/>
          <w:sz w:val="22"/>
        </w:rPr>
        <w:t>二、监测方案</w:t>
      </w:r>
      <w:r>
        <w:rPr>
          <w:rFonts w:hint="eastAsia"/>
          <w:b/>
          <w:sz w:val="28"/>
          <w:szCs w:val="28"/>
        </w:rPr>
        <w:tab/>
      </w: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废气监测方案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1184"/>
        <w:gridCol w:w="1184"/>
        <w:gridCol w:w="1038"/>
        <w:gridCol w:w="1230"/>
        <w:gridCol w:w="1091"/>
        <w:gridCol w:w="2410"/>
        <w:gridCol w:w="1134"/>
        <w:gridCol w:w="1179"/>
        <w:gridCol w:w="1157"/>
        <w:gridCol w:w="1383"/>
      </w:tblGrid>
      <w:tr w:rsidR="00E04E84" w:rsidRPr="00961CCA" w:rsidTr="00AA5BF0">
        <w:trPr>
          <w:trHeight w:val="524"/>
        </w:trPr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排放设备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设备类型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ind w:firstLineChars="100" w:firstLine="210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编号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主要仪器</w:t>
            </w:r>
          </w:p>
        </w:tc>
      </w:tr>
      <w:tr w:rsidR="00E04E84" w:rsidRPr="00961CCA" w:rsidTr="00AA5BF0"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单汽包自然循环锅炉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MF0009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200mg/Nm3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固定污染源排气中二氧化硫的测定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碘量法</w:t>
            </w:r>
            <w:r w:rsidRPr="00961CCA">
              <w:rPr>
                <w:rFonts w:hint="eastAsia"/>
                <w:szCs w:val="21"/>
              </w:rPr>
              <w:lastRenderedPageBreak/>
              <w:t>HJ/T 56-2000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>烟气分析仪</w:t>
            </w:r>
          </w:p>
        </w:tc>
      </w:tr>
      <w:tr w:rsidR="00E04E84" w:rsidRPr="00961CCA" w:rsidTr="00AA5BF0"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lastRenderedPageBreak/>
              <w:t>单汽包自然循环锅炉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MF0009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30mg/Nm3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固定污染源排气中颗粒物测定与气态污染物采样方法</w:t>
            </w:r>
            <w:r w:rsidRPr="00961CCA">
              <w:rPr>
                <w:rFonts w:hint="eastAsia"/>
                <w:szCs w:val="21"/>
              </w:rPr>
              <w:t>GB/T 16157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粉尘分析仪</w:t>
            </w:r>
          </w:p>
        </w:tc>
      </w:tr>
      <w:tr w:rsidR="00E04E84" w:rsidRPr="00961CCA" w:rsidTr="00AA5BF0"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单汽包自然循环锅炉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MF0009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200mg/Nm3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固定污染源废气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氮氧化物的测定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定电位电解法</w:t>
            </w:r>
            <w:r w:rsidRPr="00961CCA">
              <w:rPr>
                <w:rFonts w:hint="eastAsia"/>
                <w:szCs w:val="21"/>
              </w:rPr>
              <w:t>HJ 693-2014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烟气分析仪</w:t>
            </w:r>
          </w:p>
        </w:tc>
      </w:tr>
      <w:tr w:rsidR="00E04E84" w:rsidRPr="00961CCA" w:rsidTr="00AA5BF0"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单汽包自然循环锅炉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MF0009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汞及其化合物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0.03mg/Nm3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固定污染源废气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汞的测定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冷原子吸收分光光度法</w:t>
            </w:r>
            <w:r w:rsidRPr="00961CCA">
              <w:rPr>
                <w:rFonts w:hint="eastAsia"/>
                <w:szCs w:val="21"/>
              </w:rPr>
              <w:t xml:space="preserve"> (</w:t>
            </w:r>
            <w:r w:rsidRPr="00961CCA">
              <w:rPr>
                <w:rFonts w:hint="eastAsia"/>
                <w:szCs w:val="21"/>
              </w:rPr>
              <w:t>暂行</w:t>
            </w:r>
            <w:r w:rsidRPr="00961CCA">
              <w:rPr>
                <w:rFonts w:hint="eastAsia"/>
                <w:szCs w:val="21"/>
              </w:rPr>
              <w:t>)HJ 543</w:t>
            </w:r>
            <w:r w:rsidRPr="00961CCA">
              <w:rPr>
                <w:rFonts w:hint="eastAsia"/>
                <w:szCs w:val="21"/>
              </w:rPr>
              <w:t>—</w:t>
            </w:r>
            <w:r w:rsidRPr="00961CCA">
              <w:rPr>
                <w:rFonts w:hint="eastAsia"/>
                <w:szCs w:val="21"/>
              </w:rPr>
              <w:t>2009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 xml:space="preserve"> </w:t>
            </w:r>
          </w:p>
        </w:tc>
      </w:tr>
      <w:tr w:rsidR="00E04E84" w:rsidRPr="00961CCA" w:rsidTr="00AA5BF0"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单汽包自然循环锅炉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MF0009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林格曼黑度</w:t>
            </w:r>
          </w:p>
        </w:tc>
        <w:tc>
          <w:tcPr>
            <w:tcW w:w="1091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241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固定污染源排放烟气黑度的测定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林格曼烟气</w:t>
            </w:r>
            <w:r w:rsidRPr="00961CCA">
              <w:rPr>
                <w:rFonts w:hint="eastAsia"/>
                <w:szCs w:val="21"/>
              </w:rPr>
              <w:lastRenderedPageBreak/>
              <w:t>黑度图法</w:t>
            </w:r>
            <w:r w:rsidRPr="00961CCA">
              <w:rPr>
                <w:rFonts w:hint="eastAsia"/>
                <w:szCs w:val="21"/>
              </w:rPr>
              <w:t>HJ/T 398-2007</w:t>
            </w:r>
          </w:p>
        </w:tc>
        <w:tc>
          <w:tcPr>
            <w:tcW w:w="13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 xml:space="preserve"> </w:t>
            </w:r>
          </w:p>
        </w:tc>
      </w:tr>
    </w:tbl>
    <w:p w:rsidR="00E04E84" w:rsidRDefault="00E04E84" w:rsidP="00E04E84">
      <w:pPr>
        <w:rPr>
          <w:b/>
        </w:rPr>
      </w:pPr>
    </w:p>
    <w:p w:rsidR="00E04E84" w:rsidRDefault="00E04E84" w:rsidP="00E04E84">
      <w:pPr>
        <w:rPr>
          <w:b/>
        </w:rPr>
        <w:sectPr w:rsidR="00E04E84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E04E84" w:rsidRDefault="00E04E84" w:rsidP="00E04E84">
      <w:pPr>
        <w:spacing w:line="276" w:lineRule="auto"/>
        <w:rPr>
          <w:sz w:val="24"/>
          <w:szCs w:val="24"/>
        </w:rPr>
      </w:pP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废水监测方案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硫化物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0.5mg/L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硫化物的测定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亚甲基蓝分光光度法</w:t>
            </w:r>
            <w:r w:rsidRPr="00961CCA">
              <w:rPr>
                <w:rFonts w:hint="eastAsia"/>
                <w:szCs w:val="21"/>
              </w:rPr>
              <w:t>GB/T 16489-1996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石油类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150mg/L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石油类和动植物油类的测定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红外分光光度法</w:t>
            </w:r>
            <w:r w:rsidRPr="00961CCA">
              <w:rPr>
                <w:rFonts w:hint="eastAsia"/>
                <w:szCs w:val="21"/>
              </w:rPr>
              <w:t>HJ 637-2012</w:t>
            </w:r>
            <w:r w:rsidRPr="00961CCA">
              <w:rPr>
                <w:rFonts w:hint="eastAsia"/>
                <w:szCs w:val="21"/>
              </w:rPr>
              <w:t>代替</w:t>
            </w:r>
            <w:r w:rsidRPr="00961CCA">
              <w:rPr>
                <w:rFonts w:hint="eastAsia"/>
                <w:szCs w:val="21"/>
              </w:rPr>
              <w:t>GB/T 16488-1996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氟化物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氟化物的测定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离子选择电极法</w:t>
            </w:r>
            <w:r w:rsidRPr="00961CCA">
              <w:rPr>
                <w:rFonts w:hint="eastAsia"/>
                <w:szCs w:val="21"/>
              </w:rPr>
              <w:t>GB 7484-87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溶解性总固体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-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氨氮（</w:t>
            </w:r>
            <w:r w:rsidRPr="00961CCA">
              <w:rPr>
                <w:rFonts w:hint="eastAsia"/>
                <w:szCs w:val="21"/>
              </w:rPr>
              <w:t>NH3-N</w:t>
            </w:r>
            <w:r w:rsidRPr="00961CCA">
              <w:rPr>
                <w:rFonts w:hint="eastAsia"/>
                <w:szCs w:val="21"/>
              </w:rPr>
              <w:t>）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氨氮的测定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纳氏试剂分光光度法</w:t>
            </w:r>
            <w:r w:rsidRPr="00961CCA">
              <w:rPr>
                <w:rFonts w:hint="eastAsia"/>
                <w:szCs w:val="21"/>
              </w:rPr>
              <w:t xml:space="preserve">HJ 535-2009 </w:t>
            </w:r>
            <w:r w:rsidRPr="00961CCA">
              <w:rPr>
                <w:rFonts w:hint="eastAsia"/>
                <w:szCs w:val="21"/>
              </w:rPr>
              <w:t>代替</w:t>
            </w:r>
            <w:r w:rsidRPr="00961CCA">
              <w:rPr>
                <w:rFonts w:hint="eastAsia"/>
                <w:szCs w:val="21"/>
              </w:rPr>
              <w:t>GB 7479-87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化学需氧量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120mg/L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化学需氧量的测定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重铬酸盐法</w:t>
            </w:r>
            <w:r w:rsidRPr="00961CCA">
              <w:rPr>
                <w:rFonts w:hint="eastAsia"/>
                <w:szCs w:val="21"/>
              </w:rPr>
              <w:t>GB 11914-89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pH</w:t>
            </w:r>
            <w:r w:rsidRPr="00961CCA">
              <w:rPr>
                <w:rFonts w:hint="eastAsia"/>
                <w:szCs w:val="21"/>
              </w:rPr>
              <w:t>值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 xml:space="preserve">9mg/L  </w:t>
            </w:r>
            <w:r w:rsidRPr="00961CCA">
              <w:rPr>
                <w:rFonts w:hint="eastAsia"/>
                <w:szCs w:val="21"/>
              </w:rPr>
              <w:t>下限：</w:t>
            </w:r>
            <w:r w:rsidRPr="00961CCA">
              <w:rPr>
                <w:rFonts w:hint="eastAsia"/>
                <w:szCs w:val="21"/>
              </w:rPr>
              <w:t>6mg/L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pH</w:t>
            </w:r>
            <w:r w:rsidRPr="00961CCA">
              <w:rPr>
                <w:rFonts w:hint="eastAsia"/>
                <w:szCs w:val="21"/>
              </w:rPr>
              <w:t>值的测定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玻璃电极法</w:t>
            </w:r>
            <w:r w:rsidRPr="00961CCA">
              <w:rPr>
                <w:rFonts w:hint="eastAsia"/>
                <w:szCs w:val="21"/>
              </w:rPr>
              <w:t>GB/T 6920-86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悬浮物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悬浮物的测定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重量法</w:t>
            </w:r>
            <w:r w:rsidRPr="00961CCA">
              <w:rPr>
                <w:rFonts w:hint="eastAsia"/>
                <w:szCs w:val="21"/>
              </w:rPr>
              <w:t>GB 11901-89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挥发</w:t>
            </w:r>
            <w:proofErr w:type="gramStart"/>
            <w:r w:rsidRPr="00961CCA">
              <w:rPr>
                <w:rFonts w:hint="eastAsia"/>
                <w:szCs w:val="21"/>
              </w:rPr>
              <w:t>酚</w:t>
            </w:r>
            <w:proofErr w:type="gramEnd"/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0.5mg/L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挥发</w:t>
            </w:r>
            <w:proofErr w:type="gramStart"/>
            <w:r w:rsidRPr="00961CCA">
              <w:rPr>
                <w:rFonts w:hint="eastAsia"/>
                <w:szCs w:val="21"/>
              </w:rPr>
              <w:t>酚</w:t>
            </w:r>
            <w:proofErr w:type="gramEnd"/>
            <w:r w:rsidRPr="00961CCA">
              <w:rPr>
                <w:rFonts w:hint="eastAsia"/>
                <w:szCs w:val="21"/>
              </w:rPr>
              <w:t>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溴化容量法</w:t>
            </w:r>
            <w:r w:rsidRPr="00961CCA">
              <w:rPr>
                <w:rFonts w:hint="eastAsia"/>
                <w:szCs w:val="21"/>
              </w:rPr>
              <w:t xml:space="preserve">HJ 502-2009 </w:t>
            </w:r>
            <w:r w:rsidRPr="00961CCA">
              <w:rPr>
                <w:rFonts w:hint="eastAsia"/>
                <w:szCs w:val="21"/>
              </w:rPr>
              <w:t>代替</w:t>
            </w:r>
            <w:r w:rsidRPr="00961CCA">
              <w:rPr>
                <w:rFonts w:hint="eastAsia"/>
                <w:szCs w:val="21"/>
              </w:rPr>
              <w:t>GB 7491-87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废水监测点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总磷（以</w:t>
            </w:r>
            <w:r w:rsidRPr="00961CCA">
              <w:rPr>
                <w:rFonts w:hint="eastAsia"/>
                <w:szCs w:val="21"/>
              </w:rPr>
              <w:t>P</w:t>
            </w:r>
            <w:r w:rsidRPr="00961CCA">
              <w:rPr>
                <w:rFonts w:hint="eastAsia"/>
                <w:szCs w:val="21"/>
              </w:rPr>
              <w:t>计）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1.0mg/L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月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水质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总磷的测定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钼酸铵分光光度法</w:t>
            </w:r>
            <w:r w:rsidRPr="00961CCA">
              <w:rPr>
                <w:rFonts w:hint="eastAsia"/>
                <w:szCs w:val="21"/>
              </w:rPr>
              <w:t>GB 11893-89</w:t>
            </w:r>
          </w:p>
        </w:tc>
      </w:tr>
    </w:tbl>
    <w:p w:rsidR="00E04E84" w:rsidRDefault="00E04E84" w:rsidP="00E04E84">
      <w:pPr>
        <w:rPr>
          <w:b/>
          <w:sz w:val="24"/>
          <w:szCs w:val="24"/>
        </w:rPr>
      </w:pP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无组织监测方案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总悬浮颗粒物（空气动力学当</w:t>
            </w:r>
            <w:r w:rsidRPr="00961CCA">
              <w:rPr>
                <w:rFonts w:hint="eastAsia"/>
                <w:szCs w:val="21"/>
              </w:rPr>
              <w:lastRenderedPageBreak/>
              <w:t>量直径</w:t>
            </w:r>
            <w:r w:rsidRPr="00961CCA">
              <w:rPr>
                <w:rFonts w:hint="eastAsia"/>
                <w:szCs w:val="21"/>
              </w:rPr>
              <w:t>100</w:t>
            </w:r>
            <w:r w:rsidRPr="00961CCA">
              <w:rPr>
                <w:rFonts w:hint="eastAsia"/>
                <w:szCs w:val="21"/>
              </w:rPr>
              <w:t>μ</w:t>
            </w:r>
            <w:r w:rsidRPr="00961CCA">
              <w:rPr>
                <w:rFonts w:hint="eastAsia"/>
                <w:szCs w:val="21"/>
              </w:rPr>
              <w:t>m</w:t>
            </w:r>
            <w:r w:rsidRPr="00961CCA">
              <w:rPr>
                <w:rFonts w:hint="eastAsia"/>
                <w:szCs w:val="21"/>
              </w:rPr>
              <w:t>以下）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>-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重量法</w:t>
            </w:r>
          </w:p>
        </w:tc>
      </w:tr>
    </w:tbl>
    <w:p w:rsidR="00E04E84" w:rsidRDefault="00E04E84" w:rsidP="00E04E84">
      <w:pPr>
        <w:rPr>
          <w:b/>
          <w:sz w:val="24"/>
          <w:szCs w:val="24"/>
        </w:rPr>
      </w:pP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周边环境监测方案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</w:tbl>
    <w:p w:rsidR="00E04E84" w:rsidRDefault="00E04E84" w:rsidP="00E04E84">
      <w:pPr>
        <w:rPr>
          <w:b/>
          <w:sz w:val="24"/>
          <w:szCs w:val="24"/>
        </w:rPr>
      </w:pP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厂界噪声监测方案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E04E84" w:rsidRPr="00961CCA" w:rsidTr="00AA5BF0">
        <w:tc>
          <w:tcPr>
            <w:tcW w:w="124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</w:tbl>
    <w:p w:rsidR="00E04E84" w:rsidRDefault="00E04E84" w:rsidP="00E04E84">
      <w:pPr>
        <w:pStyle w:val="a5"/>
        <w:spacing w:line="360" w:lineRule="auto"/>
        <w:rPr>
          <w:sz w:val="24"/>
          <w:szCs w:val="24"/>
        </w:rPr>
      </w:pPr>
    </w:p>
    <w:p w:rsidR="00E04E84" w:rsidRDefault="00E04E84" w:rsidP="00E04E84">
      <w:pPr>
        <w:rPr>
          <w:rFonts w:ascii="Times New Roman" w:hAnsi="Times New Roman"/>
          <w:b/>
          <w:sz w:val="22"/>
        </w:rPr>
      </w:pPr>
      <w:r w:rsidRPr="00961CCA">
        <w:rPr>
          <w:rFonts w:ascii="Times New Roman" w:hAnsi="Times New Roman" w:hint="eastAsia"/>
          <w:b/>
          <w:sz w:val="22"/>
        </w:rPr>
        <w:t>三、企业在线监测设备信息</w:t>
      </w: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自动监测设备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843"/>
        <w:gridCol w:w="4820"/>
      </w:tblGrid>
      <w:tr w:rsidR="00E04E84" w:rsidRPr="00961CCA" w:rsidTr="00AA5BF0">
        <w:tc>
          <w:tcPr>
            <w:tcW w:w="251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监测设备名称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型号</w:t>
            </w:r>
          </w:p>
        </w:tc>
        <w:tc>
          <w:tcPr>
            <w:tcW w:w="482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生产厂家</w:t>
            </w:r>
          </w:p>
        </w:tc>
      </w:tr>
      <w:tr w:rsidR="00E04E84" w:rsidRPr="00961CCA" w:rsidTr="00AA5BF0">
        <w:tc>
          <w:tcPr>
            <w:tcW w:w="251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废气自动监测设备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D-323</w:t>
            </w:r>
          </w:p>
        </w:tc>
        <w:tc>
          <w:tcPr>
            <w:tcW w:w="482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自动监测设备提供商</w:t>
            </w:r>
          </w:p>
        </w:tc>
      </w:tr>
    </w:tbl>
    <w:p w:rsidR="00E04E84" w:rsidRDefault="00E04E84" w:rsidP="00E04E84">
      <w:pPr>
        <w:rPr>
          <w:b/>
          <w:sz w:val="24"/>
          <w:szCs w:val="24"/>
        </w:rPr>
      </w:pP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手工监测设备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843"/>
        <w:gridCol w:w="4820"/>
      </w:tblGrid>
      <w:tr w:rsidR="00E04E84" w:rsidRPr="00961CCA" w:rsidTr="00AA5BF0">
        <w:tc>
          <w:tcPr>
            <w:tcW w:w="251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监测设备名称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型号</w:t>
            </w:r>
          </w:p>
        </w:tc>
        <w:tc>
          <w:tcPr>
            <w:tcW w:w="482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E04E84" w:rsidRPr="00961CCA" w:rsidTr="00AA5BF0">
        <w:tc>
          <w:tcPr>
            <w:tcW w:w="251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废气自动监测设备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D-323</w:t>
            </w:r>
          </w:p>
        </w:tc>
        <w:tc>
          <w:tcPr>
            <w:tcW w:w="4820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压差法</w:t>
            </w:r>
          </w:p>
        </w:tc>
      </w:tr>
    </w:tbl>
    <w:p w:rsidR="00E04E84" w:rsidRDefault="00E04E84" w:rsidP="00E04E84">
      <w:pPr>
        <w:rPr>
          <w:rFonts w:ascii="Times New Roman" w:hAnsi="Times New Roman"/>
          <w:b/>
          <w:szCs w:val="21"/>
        </w:rPr>
      </w:pPr>
      <w:r w:rsidRPr="00961CCA">
        <w:rPr>
          <w:rFonts w:ascii="Times New Roman" w:hAnsi="Times New Roman" w:hint="eastAsia"/>
          <w:b/>
          <w:szCs w:val="21"/>
        </w:rPr>
        <w:t>四、企业治理设施</w:t>
      </w:r>
    </w:p>
    <w:p w:rsidR="00E04E84" w:rsidRDefault="00E04E84" w:rsidP="00E04E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废气治理设施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408"/>
        <w:gridCol w:w="1135"/>
        <w:gridCol w:w="1277"/>
        <w:gridCol w:w="2033"/>
      </w:tblGrid>
      <w:tr w:rsidR="00E04E84" w:rsidRPr="00961CCA" w:rsidTr="00AA5BF0">
        <w:tc>
          <w:tcPr>
            <w:tcW w:w="1669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设施名称</w:t>
            </w:r>
          </w:p>
        </w:tc>
        <w:tc>
          <w:tcPr>
            <w:tcW w:w="2408" w:type="dxa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所在排放设备</w:t>
            </w:r>
          </w:p>
        </w:tc>
        <w:tc>
          <w:tcPr>
            <w:tcW w:w="1135" w:type="dxa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设施类别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处理工艺</w:t>
            </w:r>
          </w:p>
        </w:tc>
        <w:tc>
          <w:tcPr>
            <w:tcW w:w="2033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处理效率</w:t>
            </w:r>
          </w:p>
        </w:tc>
      </w:tr>
    </w:tbl>
    <w:p w:rsidR="00E04E84" w:rsidRDefault="00E04E84" w:rsidP="00E04E84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:rsidR="00E04E84" w:rsidRDefault="00E04E84" w:rsidP="00E04E84">
      <w:pPr>
        <w:ind w:left="294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废水治理设施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697"/>
        <w:gridCol w:w="1549"/>
        <w:gridCol w:w="1672"/>
        <w:gridCol w:w="1977"/>
      </w:tblGrid>
      <w:tr w:rsidR="00E04E84" w:rsidRPr="00961CCA" w:rsidTr="00AA5BF0">
        <w:trPr>
          <w:trHeight w:val="316"/>
        </w:trPr>
        <w:tc>
          <w:tcPr>
            <w:tcW w:w="162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设施名称</w:t>
            </w:r>
          </w:p>
        </w:tc>
        <w:tc>
          <w:tcPr>
            <w:tcW w:w="1697" w:type="dxa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处理方法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处理能力</w:t>
            </w:r>
          </w:p>
        </w:tc>
        <w:tc>
          <w:tcPr>
            <w:tcW w:w="1672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处理工艺</w:t>
            </w:r>
          </w:p>
        </w:tc>
        <w:tc>
          <w:tcPr>
            <w:tcW w:w="1977" w:type="dxa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总投资额</w:t>
            </w:r>
          </w:p>
        </w:tc>
      </w:tr>
    </w:tbl>
    <w:p w:rsidR="00E04E84" w:rsidRDefault="00E04E84" w:rsidP="00E04E84"/>
    <w:p w:rsidR="00E04E84" w:rsidRDefault="00E04E84" w:rsidP="00E04E84">
      <w:pPr>
        <w:pStyle w:val="a5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五、信息记录和报告</w:t>
      </w:r>
    </w:p>
    <w:p w:rsidR="00E04E84" w:rsidRDefault="00E04E84" w:rsidP="00E04E84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监测信息记录</w:t>
      </w:r>
    </w:p>
    <w:p w:rsidR="00E04E84" w:rsidRDefault="00E04E84" w:rsidP="00E04E8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1.1</w:t>
      </w:r>
      <w:r>
        <w:rPr>
          <w:rFonts w:hint="eastAsia"/>
          <w:b/>
          <w:sz w:val="24"/>
          <w:szCs w:val="24"/>
        </w:rPr>
        <w:t>手工监测记录</w:t>
      </w:r>
    </w:p>
    <w:p w:rsidR="00E04E84" w:rsidRDefault="00E04E84" w:rsidP="00E04E84">
      <w:pPr>
        <w:spacing w:line="58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5  </w:t>
      </w:r>
      <w:r>
        <w:rPr>
          <w:rFonts w:ascii="Times New Roman" w:hAnsi="Times New Roman" w:hint="eastAsia"/>
          <w:b/>
          <w:sz w:val="24"/>
          <w:szCs w:val="24"/>
        </w:rPr>
        <w:t>废气排口排放监测结果</w:t>
      </w:r>
      <w:r>
        <w:rPr>
          <w:rFonts w:ascii="Times New Roman" w:hAnsi="Times New Roman" w:hint="eastAsia"/>
          <w:b/>
          <w:sz w:val="24"/>
          <w:szCs w:val="24"/>
        </w:rPr>
        <w:t xml:space="preserve">             </w:t>
      </w:r>
      <w:r>
        <w:rPr>
          <w:rFonts w:ascii="Times New Roman" w:hAnsi="Times New Roman" w:hint="eastAsia"/>
          <w:sz w:val="24"/>
          <w:szCs w:val="24"/>
        </w:rPr>
        <w:t>单位：</w:t>
      </w:r>
      <w:proofErr w:type="gramStart"/>
      <w:r>
        <w:rPr>
          <w:rFonts w:ascii="Times New Roman" w:hAnsi="Times New Roman" w:hint="eastAsia"/>
          <w:sz w:val="24"/>
          <w:szCs w:val="24"/>
        </w:rPr>
        <w:t>mg/m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proofErr w:type="gramEnd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285"/>
        <w:gridCol w:w="1430"/>
        <w:gridCol w:w="1473"/>
        <w:gridCol w:w="907"/>
        <w:gridCol w:w="997"/>
        <w:gridCol w:w="939"/>
      </w:tblGrid>
      <w:tr w:rsidR="00E04E84" w:rsidRPr="00961CCA" w:rsidTr="00AA5BF0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监测时间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标准值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是否超标</w:t>
            </w:r>
          </w:p>
        </w:tc>
        <w:tc>
          <w:tcPr>
            <w:tcW w:w="93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超标倍数</w:t>
            </w:r>
          </w:p>
        </w:tc>
      </w:tr>
      <w:tr w:rsidR="00E04E84" w:rsidRPr="00961CCA" w:rsidTr="00AA5BF0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E04E84" w:rsidRPr="00961CCA" w:rsidTr="00AA5BF0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E04E84" w:rsidRPr="00961CCA" w:rsidTr="00AA5BF0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E04E84" w:rsidRPr="00961CCA" w:rsidTr="00AA5BF0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烟气黑度（林格曼级）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04E84" w:rsidRPr="00961CCA" w:rsidRDefault="00E04E84" w:rsidP="00AA5BF0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</w:tbl>
    <w:p w:rsidR="00E04E84" w:rsidRDefault="00E04E84" w:rsidP="00E04E84">
      <w:pPr>
        <w:spacing w:line="580" w:lineRule="exact"/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</w:p>
    <w:p w:rsidR="00E04E84" w:rsidRDefault="00E04E84" w:rsidP="00E04E84">
      <w:pPr>
        <w:jc w:val="right"/>
      </w:pPr>
      <w:r>
        <w:rPr>
          <w:rFonts w:ascii="Times New Roman" w:hAnsi="Times New Roman" w:hint="eastAsia"/>
          <w:b/>
          <w:sz w:val="24"/>
          <w:szCs w:val="24"/>
        </w:rPr>
        <w:t>表</w:t>
      </w:r>
      <w:r>
        <w:rPr>
          <w:rFonts w:ascii="Times New Roman" w:hAnsi="Times New Roman" w:hint="eastAsia"/>
          <w:b/>
          <w:sz w:val="24"/>
          <w:szCs w:val="24"/>
        </w:rPr>
        <w:t xml:space="preserve">6  </w:t>
      </w:r>
      <w:r>
        <w:rPr>
          <w:rFonts w:ascii="Times New Roman" w:hAnsi="Times New Roman" w:hint="eastAsia"/>
          <w:b/>
          <w:sz w:val="24"/>
          <w:szCs w:val="24"/>
        </w:rPr>
        <w:t>无组织废气排放监测结果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hint="eastAsia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单位：</w:t>
      </w:r>
      <w:proofErr w:type="gramStart"/>
      <w:r>
        <w:rPr>
          <w:rFonts w:ascii="Times New Roman" w:hAnsi="Times New Roman" w:hint="eastAsia"/>
          <w:sz w:val="24"/>
          <w:szCs w:val="24"/>
        </w:rPr>
        <w:t>mg/m3</w:t>
      </w:r>
      <w:proofErr w:type="gram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855"/>
        <w:gridCol w:w="858"/>
        <w:gridCol w:w="902"/>
        <w:gridCol w:w="849"/>
        <w:gridCol w:w="822"/>
        <w:gridCol w:w="1035"/>
        <w:gridCol w:w="902"/>
        <w:gridCol w:w="902"/>
      </w:tblGrid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监测指标</w:t>
            </w: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监测时间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监测点</w:t>
            </w:r>
            <w:r w:rsidRPr="00961CCA">
              <w:rPr>
                <w:rFonts w:ascii="Times New Roman" w:hAnsi="Times New Roman" w:hint="eastAsia"/>
                <w:szCs w:val="21"/>
              </w:rPr>
              <w:t>1</w:t>
            </w:r>
            <w:r w:rsidRPr="00961CCA">
              <w:rPr>
                <w:rFonts w:ascii="Times New Roman" w:hAnsi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监测点</w:t>
            </w:r>
            <w:r w:rsidRPr="00961CCA">
              <w:rPr>
                <w:rFonts w:ascii="Times New Roman" w:hAnsi="Times New Roman" w:hint="eastAsia"/>
                <w:szCs w:val="21"/>
              </w:rPr>
              <w:t>2</w:t>
            </w:r>
            <w:r w:rsidRPr="00961CCA">
              <w:rPr>
                <w:rFonts w:ascii="Times New Roman" w:hAnsi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标准限值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是否超标</w:t>
            </w: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超标倍数</w:t>
            </w: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颗粒物</w:t>
            </w: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1397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主导风向</w:t>
            </w:r>
          </w:p>
        </w:tc>
        <w:tc>
          <w:tcPr>
            <w:tcW w:w="855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70" w:type="dxa"/>
            <w:gridSpan w:val="7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04E84" w:rsidRDefault="00E04E84" w:rsidP="00E04E8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E04E84" w:rsidRDefault="00E04E84" w:rsidP="00E04E8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7  </w:t>
      </w:r>
      <w:r>
        <w:rPr>
          <w:rFonts w:hint="eastAsia"/>
          <w:b/>
          <w:sz w:val="24"/>
          <w:szCs w:val="24"/>
        </w:rPr>
        <w:t>废水排口监测结果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单位：</w:t>
      </w:r>
      <w:r>
        <w:rPr>
          <w:rFonts w:ascii="Times New Roman" w:hAnsi="Times New Roman" w:hint="eastAsia"/>
          <w:sz w:val="24"/>
          <w:szCs w:val="24"/>
        </w:rPr>
        <w:t>mg/L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pH</w:t>
      </w:r>
      <w:r>
        <w:rPr>
          <w:rFonts w:ascii="Times New Roman" w:hAnsi="Times New Roman" w:hint="eastAsia"/>
          <w:sz w:val="24"/>
          <w:szCs w:val="24"/>
        </w:rPr>
        <w:t>除外）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934"/>
        <w:gridCol w:w="1519"/>
        <w:gridCol w:w="1519"/>
        <w:gridCol w:w="1323"/>
        <w:gridCol w:w="1319"/>
      </w:tblGrid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监测指标</w:t>
            </w: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监测结果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标准限值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是否达标</w:t>
            </w:r>
          </w:p>
        </w:tc>
      </w:tr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pH</w:t>
            </w: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c>
          <w:tcPr>
            <w:tcW w:w="9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04E84" w:rsidRDefault="00E04E84" w:rsidP="00E04E84">
      <w:pPr>
        <w:spacing w:line="580" w:lineRule="exact"/>
        <w:jc w:val="right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8  </w:t>
      </w:r>
      <w:r>
        <w:rPr>
          <w:rFonts w:hint="eastAsia"/>
          <w:b/>
          <w:sz w:val="24"/>
          <w:szCs w:val="24"/>
        </w:rPr>
        <w:t>厂界噪声监测结果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单位：</w:t>
      </w:r>
      <w:r>
        <w:rPr>
          <w:rFonts w:ascii="Times New Roman" w:hAnsi="Times New Roman" w:hint="eastAsia"/>
        </w:rPr>
        <w:t>dB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708"/>
        <w:gridCol w:w="1704"/>
        <w:gridCol w:w="1704"/>
        <w:gridCol w:w="1701"/>
      </w:tblGrid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编号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监测点位</w:t>
            </w: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昼间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夜间</w:t>
            </w:r>
          </w:p>
        </w:tc>
      </w:tr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标准限值</w:t>
            </w: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04E84" w:rsidRPr="00961CCA" w:rsidTr="00AA5BF0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1704" w:type="dxa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E84" w:rsidRPr="00961CCA" w:rsidRDefault="00E04E84" w:rsidP="00AA5BF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04E84" w:rsidRDefault="00E04E84" w:rsidP="00E04E84">
      <w:pPr>
        <w:pStyle w:val="a5"/>
        <w:rPr>
          <w:b/>
        </w:rPr>
      </w:pPr>
    </w:p>
    <w:p w:rsidR="000D7E92" w:rsidRDefault="000D7E92"/>
    <w:sectPr w:rsidR="000D7E92" w:rsidSect="000D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62" w:rsidRDefault="00DB4862" w:rsidP="00E04E84">
      <w:r>
        <w:separator/>
      </w:r>
    </w:p>
  </w:endnote>
  <w:endnote w:type="continuationSeparator" w:id="0">
    <w:p w:rsidR="00DB4862" w:rsidRDefault="00DB4862" w:rsidP="00E0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62" w:rsidRDefault="00DB4862" w:rsidP="00E04E84">
      <w:r>
        <w:separator/>
      </w:r>
    </w:p>
  </w:footnote>
  <w:footnote w:type="continuationSeparator" w:id="0">
    <w:p w:rsidR="00DB4862" w:rsidRDefault="00DB4862" w:rsidP="00E04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E84"/>
    <w:rsid w:val="000D7E92"/>
    <w:rsid w:val="00277BC6"/>
    <w:rsid w:val="00A6361B"/>
    <w:rsid w:val="00AD7135"/>
    <w:rsid w:val="00D72D1F"/>
    <w:rsid w:val="00DB4862"/>
    <w:rsid w:val="00E0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04E84"/>
    <w:rPr>
      <w:sz w:val="18"/>
      <w:szCs w:val="18"/>
    </w:rPr>
  </w:style>
  <w:style w:type="paragraph" w:styleId="a4">
    <w:name w:val="footer"/>
    <w:basedOn w:val="a"/>
    <w:link w:val="Char0"/>
    <w:unhideWhenUsed/>
    <w:rsid w:val="00E04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04E84"/>
    <w:rPr>
      <w:sz w:val="18"/>
      <w:szCs w:val="18"/>
    </w:rPr>
  </w:style>
  <w:style w:type="paragraph" w:styleId="a5">
    <w:name w:val="Body Text"/>
    <w:basedOn w:val="a"/>
    <w:link w:val="Char1"/>
    <w:rsid w:val="00E04E84"/>
    <w:pPr>
      <w:spacing w:line="360" w:lineRule="exact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5"/>
    <w:rsid w:val="00E04E84"/>
    <w:rPr>
      <w:rFonts w:ascii="Times New Roman" w:eastAsia="宋体" w:hAnsi="Times New Roman" w:cs="Times New Roman"/>
    </w:rPr>
  </w:style>
  <w:style w:type="paragraph" w:styleId="a6">
    <w:name w:val="Plain Text"/>
    <w:basedOn w:val="a"/>
    <w:link w:val="Char2"/>
    <w:rsid w:val="00E04E84"/>
    <w:pPr>
      <w:spacing w:line="240" w:lineRule="atLeast"/>
    </w:pPr>
    <w:rPr>
      <w:rFonts w:ascii="宋体" w:hAnsi="Courier New"/>
      <w:kern w:val="0"/>
      <w:sz w:val="20"/>
      <w:szCs w:val="20"/>
      <w:lang w:val="zh-CN"/>
    </w:rPr>
  </w:style>
  <w:style w:type="character" w:customStyle="1" w:styleId="Char2">
    <w:name w:val="纯文本 Char"/>
    <w:basedOn w:val="a0"/>
    <w:link w:val="a6"/>
    <w:rsid w:val="00E04E84"/>
    <w:rPr>
      <w:rFonts w:ascii="宋体" w:eastAsia="宋体" w:hAnsi="Courier New" w:cs="Times New Roman"/>
      <w:kern w:val="0"/>
      <w:sz w:val="2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2020-01-09T05:58:00Z</dcterms:created>
  <dcterms:modified xsi:type="dcterms:W3CDTF">2020-01-09T05:58:00Z</dcterms:modified>
</cp:coreProperties>
</file>