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52"/>
          <w:szCs w:val="52"/>
          <w:lang w:val="en-US" w:eastAsia="zh-CN"/>
        </w:rPr>
      </w:pPr>
    </w:p>
    <w:p>
      <w:pPr>
        <w:jc w:val="center"/>
        <w:rPr>
          <w:rFonts w:hint="eastAsia" w:ascii="仿宋_GB2312" w:eastAsia="仿宋_GB2312"/>
          <w:sz w:val="52"/>
          <w:szCs w:val="52"/>
          <w:lang w:val="en-US" w:eastAsia="zh-CN"/>
        </w:rPr>
      </w:pPr>
    </w:p>
    <w:p>
      <w:pPr>
        <w:jc w:val="center"/>
        <w:rPr>
          <w:rFonts w:hint="default" w:ascii="仿宋_GB2312" w:eastAsia="仿宋_GB2312"/>
          <w:sz w:val="52"/>
          <w:szCs w:val="52"/>
          <w:lang w:val="en-US" w:eastAsia="zh-CN"/>
        </w:rPr>
      </w:pPr>
      <w:r>
        <w:rPr>
          <w:rFonts w:hint="eastAsia" w:ascii="仿宋_GB2312" w:eastAsia="仿宋_GB2312"/>
          <w:sz w:val="52"/>
          <w:szCs w:val="52"/>
          <w:lang w:val="en-US" w:eastAsia="zh-CN"/>
        </w:rPr>
        <w:t>伊春中科环保电力有限公司</w:t>
      </w:r>
    </w:p>
    <w:p>
      <w:pPr>
        <w:jc w:val="center"/>
        <w:rPr>
          <w:rFonts w:ascii="仿宋_GB2312" w:eastAsia="仿宋_GB2312"/>
          <w:sz w:val="52"/>
          <w:szCs w:val="52"/>
        </w:rPr>
      </w:pPr>
    </w:p>
    <w:p>
      <w:pPr>
        <w:jc w:val="center"/>
        <w:rPr>
          <w:rFonts w:ascii="仿宋_GB2312" w:eastAsia="仿宋_GB2312"/>
          <w:sz w:val="44"/>
          <w:szCs w:val="44"/>
        </w:rPr>
      </w:pPr>
      <w:r>
        <w:rPr>
          <w:rFonts w:hint="eastAsia" w:ascii="仿宋_GB2312" w:eastAsia="仿宋_GB2312"/>
          <w:sz w:val="52"/>
          <w:szCs w:val="52"/>
        </w:rPr>
        <w:t>自行监测方案</w:t>
      </w: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36"/>
          <w:szCs w:val="36"/>
        </w:rPr>
      </w:pPr>
      <w:r>
        <w:rPr>
          <w:rFonts w:hint="eastAsia" w:ascii="仿宋_GB2312" w:eastAsia="仿宋_GB2312"/>
          <w:sz w:val="36"/>
          <w:szCs w:val="36"/>
          <w:lang w:val="en-US" w:eastAsia="zh-CN"/>
        </w:rPr>
        <w:t>2022</w:t>
      </w:r>
      <w:r>
        <w:rPr>
          <w:rFonts w:hint="eastAsia" w:ascii="仿宋_GB2312" w:eastAsia="仿宋_GB2312"/>
          <w:sz w:val="36"/>
          <w:szCs w:val="36"/>
        </w:rPr>
        <w:t>年</w:t>
      </w:r>
      <w:r>
        <w:rPr>
          <w:rFonts w:hint="eastAsia" w:ascii="仿宋_GB2312" w:eastAsia="仿宋_GB2312"/>
          <w:sz w:val="36"/>
          <w:szCs w:val="36"/>
          <w:lang w:val="en-US" w:eastAsia="zh-CN"/>
        </w:rPr>
        <w:t>01</w:t>
      </w:r>
      <w:r>
        <w:rPr>
          <w:rFonts w:hint="eastAsia" w:ascii="仿宋_GB2312" w:eastAsia="仿宋_GB2312"/>
          <w:sz w:val="36"/>
          <w:szCs w:val="36"/>
        </w:rPr>
        <w:t>月</w:t>
      </w:r>
      <w:r>
        <w:rPr>
          <w:rFonts w:hint="eastAsia" w:ascii="仿宋_GB2312" w:eastAsia="仿宋_GB2312"/>
          <w:sz w:val="36"/>
          <w:szCs w:val="36"/>
          <w:lang w:val="en-US" w:eastAsia="zh-CN"/>
        </w:rPr>
        <w:t>02</w:t>
      </w:r>
      <w:bookmarkStart w:id="0" w:name="_GoBack"/>
      <w:bookmarkEnd w:id="0"/>
      <w:r>
        <w:rPr>
          <w:rFonts w:hint="eastAsia" w:ascii="仿宋_GB2312" w:eastAsia="仿宋_GB2312"/>
          <w:sz w:val="36"/>
          <w:szCs w:val="36"/>
        </w:rPr>
        <w:t>日</w:t>
      </w:r>
    </w:p>
    <w:p/>
    <w:p/>
    <w:p/>
    <w:p/>
    <w:p/>
    <w:p/>
    <w:p/>
    <w:p/>
    <w:p/>
    <w:p/>
    <w:p/>
    <w:p/>
    <w:p/>
    <w:p/>
    <w:p/>
    <w:p>
      <w:pPr>
        <w:rPr>
          <w:rFonts w:asciiTheme="minorEastAsia" w:hAnsiTheme="minorEastAsia" w:cstheme="minorEastAsia"/>
          <w:b/>
          <w:bCs/>
          <w:sz w:val="28"/>
          <w:szCs w:val="28"/>
        </w:rPr>
      </w:pPr>
      <w:r>
        <w:rPr>
          <w:rFonts w:hint="eastAsia" w:asciiTheme="minorEastAsia" w:hAnsiTheme="minorEastAsia" w:cstheme="minorEastAsia"/>
          <w:b/>
          <w:bCs/>
          <w:sz w:val="28"/>
          <w:szCs w:val="28"/>
        </w:rPr>
        <w:t>一、企业基本情况</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企业名称：</w:t>
      </w:r>
      <w:r>
        <w:rPr>
          <w:rFonts w:hint="eastAsia" w:asciiTheme="minorEastAsia" w:hAnsiTheme="minorEastAsia" w:cstheme="minorEastAsia"/>
          <w:sz w:val="28"/>
          <w:szCs w:val="28"/>
          <w:lang w:eastAsia="zh-CN"/>
        </w:rPr>
        <w:t>伊春中科环保电力有限公司</w:t>
      </w:r>
    </w:p>
    <w:p>
      <w:pPr>
        <w:rPr>
          <w:rFonts w:hint="eastAsia" w:asciiTheme="minorEastAsia" w:hAnsiTheme="minorEastAsia" w:cstheme="minorEastAsia"/>
          <w:sz w:val="28"/>
          <w:szCs w:val="28"/>
        </w:rPr>
      </w:pPr>
      <w:r>
        <w:rPr>
          <w:rFonts w:hint="eastAsia" w:asciiTheme="minorEastAsia" w:hAnsiTheme="minorEastAsia" w:cstheme="minorEastAsia"/>
          <w:sz w:val="28"/>
          <w:szCs w:val="28"/>
        </w:rPr>
        <w:t>统一社会信用代码：</w:t>
      </w:r>
      <w:r>
        <w:rPr>
          <w:rFonts w:hint="eastAsia" w:asciiTheme="minorEastAsia" w:hAnsiTheme="minorEastAsia" w:eastAsiaTheme="minorEastAsia" w:cstheme="minorEastAsia"/>
          <w:sz w:val="28"/>
          <w:szCs w:val="28"/>
        </w:rPr>
        <w:t>91230700556121027T</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企业</w:t>
      </w:r>
      <w:r>
        <w:rPr>
          <w:rFonts w:hint="eastAsia" w:asciiTheme="minorEastAsia" w:hAnsiTheme="minorEastAsia" w:cstheme="minorEastAsia"/>
          <w:sz w:val="28"/>
          <w:szCs w:val="28"/>
          <w:lang w:eastAsia="zh-CN"/>
        </w:rPr>
        <w:t>负责人</w:t>
      </w:r>
      <w:r>
        <w:rPr>
          <w:rFonts w:hint="eastAsia" w:asciiTheme="minorEastAsia" w:hAnsiTheme="minorEastAsia" w:cstheme="minorEastAsia"/>
          <w:sz w:val="28"/>
          <w:szCs w:val="28"/>
        </w:rPr>
        <w:t>：</w:t>
      </w:r>
      <w:r>
        <w:rPr>
          <w:rFonts w:hint="eastAsia" w:asciiTheme="minorEastAsia" w:hAnsiTheme="minorEastAsia" w:cstheme="minorEastAsia"/>
          <w:sz w:val="28"/>
          <w:szCs w:val="28"/>
          <w:lang w:eastAsia="zh-CN"/>
        </w:rPr>
        <w:t>董锡海</w:t>
      </w: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所属行业：</w:t>
      </w:r>
      <w:r>
        <w:rPr>
          <w:rFonts w:ascii="仿宋" w:hAnsi="仿宋" w:eastAsia="仿宋"/>
          <w:color w:val="000000"/>
          <w:sz w:val="30"/>
        </w:rPr>
        <w:t>生物质能发电-生活垃圾焚烧发电</w:t>
      </w:r>
    </w:p>
    <w:p>
      <w:pPr>
        <w:rPr>
          <w:rFonts w:hint="eastAsia" w:eastAsia="宋体" w:asciiTheme="minorEastAsia" w:hAnsiTheme="minorEastAsia" w:cstheme="minorEastAsia"/>
          <w:sz w:val="28"/>
          <w:szCs w:val="28"/>
          <w:lang w:eastAsia="zh-CN"/>
        </w:rPr>
      </w:pPr>
      <w:r>
        <w:rPr>
          <w:rFonts w:hint="eastAsia" w:asciiTheme="minorEastAsia" w:hAnsiTheme="minorEastAsia" w:cstheme="minorEastAsia"/>
          <w:sz w:val="28"/>
          <w:szCs w:val="28"/>
        </w:rPr>
        <w:t>地址：</w:t>
      </w:r>
      <w:r>
        <w:rPr>
          <w:rFonts w:hint="eastAsia" w:ascii="宋体" w:hAnsi="宋体" w:eastAsia="宋体"/>
          <w:sz w:val="21"/>
          <w:szCs w:val="21"/>
        </w:rPr>
        <w:t>黑龙江省伊春市伊春区循环经济园区</w:t>
      </w:r>
      <w:r>
        <w:rPr>
          <w:rFonts w:hint="eastAsia" w:ascii="宋体" w:hAnsi="宋体" w:eastAsia="宋体"/>
          <w:sz w:val="21"/>
          <w:szCs w:val="21"/>
          <w:lang w:eastAsia="zh-CN"/>
        </w:rPr>
        <w:t>内</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联系人：</w:t>
      </w:r>
      <w:r>
        <w:rPr>
          <w:rFonts w:hint="eastAsia" w:asciiTheme="minorEastAsia" w:hAnsiTheme="minorEastAsia" w:cstheme="minorEastAsia"/>
          <w:sz w:val="28"/>
          <w:szCs w:val="28"/>
          <w:lang w:eastAsia="zh-CN"/>
        </w:rPr>
        <w:t>张扬</w:t>
      </w: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联系电话：</w:t>
      </w:r>
      <w:r>
        <w:rPr>
          <w:rFonts w:hint="eastAsia" w:asciiTheme="minorEastAsia" w:hAnsiTheme="minorEastAsia" w:cstheme="minorEastAsia"/>
          <w:sz w:val="28"/>
          <w:szCs w:val="28"/>
          <w:lang w:val="en-US" w:eastAsia="zh-CN"/>
        </w:rPr>
        <w:t>17604585876</w:t>
      </w:r>
    </w:p>
    <w:p>
      <w:pPr>
        <w:rPr>
          <w:rFonts w:hint="eastAsia" w:ascii="宋体" w:hAnsi="宋体" w:eastAsia="微软雅黑" w:cs="宋体"/>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主要生产设备：</w:t>
      </w:r>
      <w:r>
        <w:rPr>
          <w:rFonts w:hint="eastAsia" w:ascii="宋体" w:hAnsi="宋体" w:eastAsia="宋体" w:cs="宋体"/>
          <w:sz w:val="28"/>
          <w:szCs w:val="28"/>
        </w:rPr>
        <w:t>1台×500t/d循环流化床垃圾焚烧炉</w:t>
      </w:r>
      <w:r>
        <w:rPr>
          <w:rFonts w:hint="eastAsia" w:ascii="宋体" w:hAnsi="宋体" w:eastAsia="宋体" w:cs="宋体"/>
          <w:sz w:val="28"/>
          <w:szCs w:val="28"/>
          <w:lang w:eastAsia="zh-CN"/>
        </w:rPr>
        <w:t>、</w:t>
      </w:r>
      <w:r>
        <w:rPr>
          <w:rFonts w:hint="eastAsia" w:asciiTheme="minorEastAsia" w:hAnsiTheme="minorEastAsia" w:eastAsiaTheme="minorEastAsia" w:cstheme="minorEastAsia"/>
          <w:color w:val="333333"/>
          <w:sz w:val="28"/>
          <w:szCs w:val="28"/>
        </w:rPr>
        <w:t>机械通风冷却塔</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飞灰处理车间</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软水制备车间</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汽轮机</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卸料大厅</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飞灰仓</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活性炭仓</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垃圾库</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炉渣池（库）</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燃煤贮存设施</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脱酸中和剂罐（仓）</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脱硝剂罐（仓）-氨水罐</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危废暂存间</w:t>
      </w:r>
    </w:p>
    <w:p>
      <w:pPr>
        <w:rPr>
          <w:rFonts w:hint="eastAsia" w:ascii="宋体" w:hAnsi="宋体" w:eastAsia="宋体" w:cs="宋体"/>
          <w:sz w:val="28"/>
          <w:szCs w:val="28"/>
        </w:rPr>
      </w:pPr>
      <w:r>
        <w:rPr>
          <w:rFonts w:hint="eastAsia" w:ascii="宋体" w:hAnsi="宋体" w:eastAsia="宋体" w:cs="宋体"/>
          <w:sz w:val="28"/>
          <w:szCs w:val="28"/>
        </w:rPr>
        <w:t>汽轮发电机组：1台×12MW</w:t>
      </w:r>
    </w:p>
    <w:p>
      <w:pPr>
        <w:rPr>
          <w:rFonts w:hint="eastAsia" w:ascii="宋体" w:hAnsi="宋体" w:eastAsia="宋体" w:cs="宋体"/>
          <w:sz w:val="28"/>
          <w:szCs w:val="28"/>
        </w:rPr>
      </w:pPr>
      <w:r>
        <w:rPr>
          <w:rFonts w:hint="eastAsia" w:ascii="宋体" w:hAnsi="宋体" w:eastAsia="宋体" w:cs="宋体"/>
          <w:sz w:val="28"/>
          <w:szCs w:val="28"/>
        </w:rPr>
        <w:t>垃圾处理规模：年处理城市生活垃圾量14万吨以上，日垃圾处理量：</w:t>
      </w:r>
      <w:r>
        <w:rPr>
          <w:rFonts w:hint="eastAsia" w:ascii="宋体" w:hAnsi="宋体" w:eastAsia="宋体" w:cs="宋体"/>
          <w:sz w:val="28"/>
          <w:szCs w:val="28"/>
          <w:lang w:val="en-US" w:eastAsia="zh-CN"/>
        </w:rPr>
        <w:t>4</w:t>
      </w:r>
      <w:r>
        <w:rPr>
          <w:rFonts w:hint="eastAsia" w:ascii="宋体" w:hAnsi="宋体" w:eastAsia="宋体" w:cs="宋体"/>
          <w:sz w:val="28"/>
          <w:szCs w:val="28"/>
        </w:rPr>
        <w:t>00t</w:t>
      </w:r>
      <w:r>
        <w:rPr>
          <w:rFonts w:hint="eastAsia" w:ascii="宋体" w:hAnsi="宋体" w:eastAsia="宋体" w:cs="宋体"/>
          <w:sz w:val="28"/>
          <w:szCs w:val="28"/>
          <w:lang w:val="en-US" w:eastAsia="zh-CN"/>
        </w:rPr>
        <w:t>/d</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最大处理量500吨/d</w:t>
      </w:r>
    </w:p>
    <w:p>
      <w:pPr>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lang w:eastAsia="zh-CN"/>
        </w:rPr>
        <w:t>污染物</w:t>
      </w:r>
      <w:r>
        <w:rPr>
          <w:rFonts w:hint="eastAsia" w:asciiTheme="minorEastAsia" w:hAnsiTheme="minorEastAsia" w:cstheme="minorEastAsia"/>
          <w:sz w:val="28"/>
          <w:szCs w:val="28"/>
        </w:rPr>
        <w:t>处理及排放情况：</w:t>
      </w:r>
    </w:p>
    <w:p>
      <w:pPr>
        <w:spacing w:line="4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伊春中科项目</w:t>
      </w:r>
      <w:r>
        <w:rPr>
          <w:rFonts w:hint="eastAsia" w:asciiTheme="minorEastAsia" w:hAnsiTheme="minorEastAsia" w:eastAsiaTheme="minorEastAsia" w:cstheme="minorEastAsia"/>
          <w:sz w:val="28"/>
          <w:szCs w:val="28"/>
        </w:rPr>
        <w:t>的污染源主要</w:t>
      </w:r>
      <w:r>
        <w:rPr>
          <w:rFonts w:hint="eastAsia" w:asciiTheme="minorEastAsia" w:hAnsiTheme="minorEastAsia" w:eastAsiaTheme="minorEastAsia" w:cstheme="minorEastAsia"/>
          <w:sz w:val="28"/>
          <w:szCs w:val="28"/>
          <w:lang w:eastAsia="zh-CN"/>
        </w:rPr>
        <w:t>一氧化碳、</w:t>
      </w:r>
      <w:r>
        <w:rPr>
          <w:rFonts w:hint="eastAsia" w:asciiTheme="minorEastAsia" w:hAnsiTheme="minorEastAsia" w:eastAsiaTheme="minorEastAsia" w:cstheme="minorEastAsia"/>
          <w:sz w:val="28"/>
          <w:szCs w:val="28"/>
        </w:rPr>
        <w:t>二氧化硫、氮氧化物</w:t>
      </w:r>
      <w:r>
        <w:rPr>
          <w:rFonts w:hint="eastAsia" w:asciiTheme="minorEastAsia" w:hAnsiTheme="minorEastAsia" w:eastAsiaTheme="minorEastAsia" w:cstheme="minorEastAsia"/>
          <w:sz w:val="28"/>
          <w:szCs w:val="28"/>
          <w:lang w:eastAsia="zh-CN"/>
        </w:rPr>
        <w:t>、氯化氢</w:t>
      </w:r>
      <w:r>
        <w:rPr>
          <w:rFonts w:hint="eastAsia" w:asciiTheme="minorEastAsia" w:hAnsiTheme="minorEastAsia" w:cstheme="minorEastAsia"/>
          <w:sz w:val="28"/>
          <w:szCs w:val="28"/>
          <w:lang w:eastAsia="zh-CN"/>
        </w:rPr>
        <w:t>、颗粒物、</w:t>
      </w:r>
      <w:r>
        <w:rPr>
          <w:rFonts w:hint="eastAsia" w:asciiTheme="minorEastAsia" w:hAnsiTheme="minorEastAsia" w:cstheme="minorEastAsia"/>
          <w:kern w:val="0"/>
          <w:sz w:val="28"/>
          <w:szCs w:val="28"/>
          <w:lang w:eastAsia="zh-CN"/>
        </w:rPr>
        <w:t>汞及其化合物、</w:t>
      </w:r>
      <w:r>
        <w:rPr>
          <w:rFonts w:hint="eastAsia" w:asciiTheme="minorEastAsia" w:hAnsiTheme="minorEastAsia" w:eastAsiaTheme="minorEastAsia" w:cstheme="minorEastAsia"/>
          <w:color w:val="333333"/>
          <w:sz w:val="28"/>
          <w:szCs w:val="28"/>
        </w:rPr>
        <w:t>镉</w:t>
      </w:r>
      <w:r>
        <w:rPr>
          <w:rFonts w:ascii="Arial" w:hAnsi="Arial" w:eastAsia="微软雅黑" w:cs="Arial"/>
          <w:color w:val="333333"/>
          <w:sz w:val="21"/>
          <w:szCs w:val="21"/>
        </w:rPr>
        <w:t>，</w:t>
      </w:r>
      <w:r>
        <w:rPr>
          <w:rFonts w:hint="eastAsia" w:asciiTheme="minorEastAsia" w:hAnsiTheme="minorEastAsia" w:eastAsiaTheme="minorEastAsia" w:cstheme="minorEastAsia"/>
          <w:color w:val="333333"/>
          <w:sz w:val="28"/>
          <w:szCs w:val="28"/>
        </w:rPr>
        <w:t>铊及其化合物（以Cd+Tl计）</w:t>
      </w:r>
      <w:r>
        <w:rPr>
          <w:rFonts w:hint="eastAsia" w:asciiTheme="minorEastAsia" w:hAnsiTheme="minorEastAsia" w:cstheme="minorEastAsia"/>
          <w:kern w:val="0"/>
          <w:sz w:val="28"/>
          <w:szCs w:val="28"/>
          <w:lang w:eastAsia="zh-CN"/>
        </w:rPr>
        <w:t>、</w:t>
      </w:r>
      <w:r>
        <w:rPr>
          <w:rFonts w:hint="eastAsia" w:asciiTheme="minorEastAsia" w:hAnsiTheme="minorEastAsia" w:eastAsiaTheme="minorEastAsia" w:cstheme="minorEastAsia"/>
          <w:color w:val="333333"/>
          <w:sz w:val="28"/>
          <w:szCs w:val="28"/>
        </w:rPr>
        <w:t>锑，砷，铅，铬，钴，铜，锰，镍及其化合物（以Sb+As+Pb+Cr+Co+Cu+Mn+Ni计）</w:t>
      </w:r>
      <w:r>
        <w:rPr>
          <w:rFonts w:hint="eastAsia" w:asciiTheme="minorEastAsia" w:hAnsiTheme="minorEastAsia" w:eastAsiaTheme="minorEastAsia" w:cstheme="minorEastAsia"/>
          <w:sz w:val="28"/>
          <w:szCs w:val="28"/>
        </w:rPr>
        <w:t>。锅炉采用</w:t>
      </w:r>
      <w:r>
        <w:rPr>
          <w:rFonts w:hint="eastAsia" w:asciiTheme="minorEastAsia" w:hAnsiTheme="minorEastAsia" w:eastAsiaTheme="minorEastAsia" w:cstheme="minorEastAsia"/>
          <w:sz w:val="28"/>
          <w:szCs w:val="28"/>
          <w:lang w:eastAsia="zh-CN"/>
        </w:rPr>
        <w:t>安徽盛运集团</w:t>
      </w:r>
      <w:r>
        <w:rPr>
          <w:rFonts w:hint="eastAsia" w:asciiTheme="minorEastAsia" w:hAnsiTheme="minorEastAsia" w:eastAsiaTheme="minorEastAsia" w:cstheme="minorEastAsia"/>
          <w:sz w:val="28"/>
          <w:szCs w:val="28"/>
        </w:rPr>
        <w:t>有限公司生产的型</w:t>
      </w:r>
      <w:r>
        <w:rPr>
          <w:rFonts w:hint="eastAsia" w:asciiTheme="minorEastAsia" w:hAnsiTheme="minorEastAsia" w:eastAsiaTheme="minorEastAsia" w:cstheme="minorEastAsia"/>
          <w:color w:val="000000"/>
          <w:sz w:val="28"/>
          <w:szCs w:val="28"/>
        </w:rPr>
        <w:t xml:space="preserve">CDL18.2W-2*4 </w:t>
      </w:r>
      <w:r>
        <w:rPr>
          <w:rFonts w:hint="eastAsia" w:asciiTheme="minorEastAsia" w:hAnsiTheme="minorEastAsia" w:eastAsiaTheme="minorEastAsia" w:cstheme="minorEastAsia"/>
          <w:sz w:val="28"/>
          <w:szCs w:val="28"/>
        </w:rPr>
        <w:t>型</w:t>
      </w:r>
      <w:r>
        <w:rPr>
          <w:rFonts w:hint="eastAsia" w:asciiTheme="minorEastAsia" w:hAnsiTheme="minorEastAsia" w:eastAsiaTheme="minorEastAsia" w:cstheme="minorEastAsia"/>
          <w:sz w:val="28"/>
          <w:szCs w:val="28"/>
          <w:lang w:eastAsia="zh-CN"/>
        </w:rPr>
        <w:t>布袋</w:t>
      </w:r>
      <w:r>
        <w:rPr>
          <w:rFonts w:hint="eastAsia" w:asciiTheme="minorEastAsia" w:hAnsiTheme="minorEastAsia" w:eastAsiaTheme="minorEastAsia" w:cstheme="minorEastAsia"/>
          <w:sz w:val="28"/>
          <w:szCs w:val="28"/>
        </w:rPr>
        <w:t>除尘器</w:t>
      </w:r>
      <w:r>
        <w:rPr>
          <w:rFonts w:hint="eastAsia" w:asciiTheme="minorEastAsia" w:hAnsiTheme="minorEastAsia" w:eastAsiaTheme="minorEastAsia" w:cstheme="minorEastAsia"/>
          <w:sz w:val="28"/>
          <w:szCs w:val="28"/>
          <w:lang w:eastAsia="zh-CN"/>
        </w:rPr>
        <w:t>、脱酸塔、活性炭等工艺</w:t>
      </w:r>
      <w:r>
        <w:rPr>
          <w:rFonts w:hint="eastAsia" w:asciiTheme="minorEastAsia" w:hAnsiTheme="minorEastAsia" w:cstheme="minorEastAsia"/>
          <w:sz w:val="28"/>
          <w:szCs w:val="28"/>
          <w:lang w:eastAsia="zh-CN"/>
        </w:rPr>
        <w:t>。</w:t>
      </w: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伊春城市生活垃圾焚烧发电项目采用先进的垃圾焚烧处理技术加以处理，现代化的焚烧控制系统和先进的二次污染治理技术，垃圾采用封闭贮存、高温分解、燃烧，烟气除尘、脱硫，污水集中焚化或净化处理，有效减少90%以上的垃圾填埋量。本工程的建设，将大大改善伊春市的环境面貌，提高人民生活环境质量，具有显著的环境效益和社会效益。能够确保垃圾的“无害化、减量化、资源化”处置。</w:t>
      </w:r>
    </w:p>
    <w:p>
      <w:pPr>
        <w:spacing w:line="54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烟气连续在线监测系统委托</w:t>
      </w:r>
      <w:r>
        <w:rPr>
          <w:rFonts w:hint="eastAsia" w:asciiTheme="minorEastAsia" w:hAnsiTheme="minorEastAsia" w:eastAsiaTheme="minorEastAsia" w:cstheme="minorEastAsia"/>
          <w:sz w:val="28"/>
          <w:szCs w:val="28"/>
          <w:lang w:eastAsia="zh-CN"/>
        </w:rPr>
        <w:t>哈尔滨森昊尚达环保科技</w:t>
      </w:r>
      <w:r>
        <w:rPr>
          <w:rFonts w:hint="eastAsia" w:asciiTheme="minorEastAsia" w:hAnsiTheme="minorEastAsia" w:eastAsiaTheme="minorEastAsia" w:cstheme="minorEastAsia"/>
          <w:sz w:val="28"/>
          <w:szCs w:val="28"/>
        </w:rPr>
        <w:t>有限公司负责检修维护，维护人员至少每周一次（7天）全面巡视、检查设备运行情况，将发现的缺陷及时处理并做好记录。每月进行一次标气校准。</w:t>
      </w:r>
    </w:p>
    <w:p>
      <w:pPr>
        <w:spacing w:line="54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自动监测设备名称SCS-900</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烟气排放连续监测系统（CEMS）,安装在</w:t>
      </w:r>
      <w:r>
        <w:rPr>
          <w:rFonts w:hint="eastAsia" w:asciiTheme="minorEastAsia" w:hAnsiTheme="minorEastAsia" w:eastAsiaTheme="minorEastAsia" w:cstheme="minorEastAsia"/>
          <w:sz w:val="28"/>
          <w:szCs w:val="28"/>
          <w:lang w:eastAsia="zh-CN"/>
        </w:rPr>
        <w:t>伊春中科</w:t>
      </w:r>
      <w:r>
        <w:rPr>
          <w:rFonts w:hint="eastAsia" w:asciiTheme="minorEastAsia" w:hAnsiTheme="minorEastAsia" w:eastAsiaTheme="minorEastAsia" w:cstheme="minorEastAsia"/>
          <w:sz w:val="28"/>
          <w:szCs w:val="28"/>
        </w:rPr>
        <w:t>污染物排放口烟囱（高</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0米，出口直径</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米）的标高约2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米处。</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 xml:space="preserve">  </w:t>
      </w:r>
      <w:r>
        <w:rPr>
          <w:rFonts w:hint="eastAsia" w:asciiTheme="minorEastAsia" w:hAnsiTheme="minorEastAsia" w:eastAsiaTheme="minorEastAsia" w:cstheme="minorEastAsia"/>
          <w:sz w:val="28"/>
          <w:szCs w:val="28"/>
          <w:lang w:eastAsia="zh-CN"/>
        </w:rPr>
        <w:drawing>
          <wp:inline distT="0" distB="0" distL="114300" distR="114300">
            <wp:extent cx="5273040" cy="4768850"/>
            <wp:effectExtent l="0" t="0" r="3810" b="12700"/>
            <wp:docPr id="1" name="图片 1"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流程图"/>
                    <pic:cNvPicPr>
                      <a:picLocks noChangeAspect="1"/>
                    </pic:cNvPicPr>
                  </pic:nvPicPr>
                  <pic:blipFill>
                    <a:blip r:embed="rId4"/>
                    <a:stretch>
                      <a:fillRect/>
                    </a:stretch>
                  </pic:blipFill>
                  <pic:spPr>
                    <a:xfrm>
                      <a:off x="0" y="0"/>
                      <a:ext cx="5273040" cy="4768850"/>
                    </a:xfrm>
                    <a:prstGeom prst="rect">
                      <a:avLst/>
                    </a:prstGeom>
                  </pic:spPr>
                </pic:pic>
              </a:graphicData>
            </a:graphic>
          </wp:inline>
        </w:drawing>
      </w:r>
    </w:p>
    <w:p>
      <w:pPr>
        <w:rPr>
          <w:rFonts w:asciiTheme="minorEastAsia" w:hAnsiTheme="minorEastAsia" w:cstheme="minorEastAsia"/>
          <w:sz w:val="28"/>
          <w:szCs w:val="28"/>
        </w:rPr>
      </w:pPr>
    </w:p>
    <w:p>
      <w:pPr>
        <w:ind w:firstLine="420"/>
        <w:rPr>
          <w:rFonts w:ascii="宋体" w:hAnsi="宋体" w:cs="宋体"/>
          <w:sz w:val="28"/>
          <w:szCs w:val="28"/>
        </w:rPr>
      </w:pPr>
    </w:p>
    <w:p>
      <w:pPr>
        <w:ind w:firstLine="420"/>
        <w:rPr>
          <w:rFonts w:ascii="宋体" w:hAnsi="宋体" w:cs="宋体"/>
          <w:sz w:val="28"/>
          <w:szCs w:val="28"/>
        </w:rPr>
      </w:pPr>
    </w:p>
    <w:p>
      <w:pPr>
        <w:numPr>
          <w:ilvl w:val="0"/>
          <w:numId w:val="1"/>
        </w:numPr>
        <w:rPr>
          <w:rFonts w:ascii="宋体" w:hAnsi="宋体" w:cs="宋体"/>
          <w:b/>
          <w:bCs/>
          <w:sz w:val="28"/>
          <w:szCs w:val="28"/>
        </w:rPr>
      </w:pPr>
      <w:r>
        <w:rPr>
          <w:rFonts w:hint="eastAsia" w:ascii="宋体" w:hAnsi="宋体" w:cs="宋体"/>
          <w:b/>
          <w:bCs/>
          <w:sz w:val="28"/>
          <w:szCs w:val="28"/>
        </w:rPr>
        <w:t>监测内容：</w:t>
      </w:r>
    </w:p>
    <w:p>
      <w:pPr>
        <w:rPr>
          <w:rFonts w:ascii="宋体" w:hAnsi="宋体" w:cs="宋体"/>
          <w:sz w:val="28"/>
          <w:szCs w:val="28"/>
        </w:rPr>
      </w:pPr>
      <w:r>
        <w:rPr>
          <w:rFonts w:hint="eastAsia" w:ascii="宋体" w:hAnsi="宋体" w:cs="宋体"/>
          <w:sz w:val="28"/>
          <w:szCs w:val="28"/>
          <w:lang w:eastAsia="zh-CN"/>
        </w:rPr>
        <w:t>废气有组织</w:t>
      </w:r>
      <w:r>
        <w:rPr>
          <w:rFonts w:hint="eastAsia" w:ascii="宋体" w:hAnsi="宋体" w:cs="宋体"/>
          <w:sz w:val="28"/>
          <w:szCs w:val="28"/>
        </w:rPr>
        <w:t>监测点位、无组织废气监测点位</w:t>
      </w:r>
      <w:r>
        <w:rPr>
          <w:rFonts w:hint="eastAsia" w:ascii="宋体" w:hAnsi="宋体" w:cs="宋体"/>
          <w:sz w:val="28"/>
          <w:szCs w:val="28"/>
          <w:lang w:eastAsia="zh-CN"/>
        </w:rPr>
        <w:t>、</w:t>
      </w:r>
      <w:r>
        <w:rPr>
          <w:rFonts w:hint="eastAsia" w:ascii="宋体" w:hAnsi="宋体" w:cs="宋体"/>
          <w:sz w:val="28"/>
          <w:szCs w:val="28"/>
        </w:rPr>
        <w:t>废水监测点位</w:t>
      </w:r>
      <w:r>
        <w:rPr>
          <w:rFonts w:hint="eastAsia" w:ascii="宋体" w:hAnsi="宋体" w:cs="宋体"/>
          <w:sz w:val="28"/>
          <w:szCs w:val="28"/>
          <w:lang w:eastAsia="zh-CN"/>
        </w:rPr>
        <w:t>、土壤监测点位、噪声监测点位</w:t>
      </w:r>
      <w:r>
        <w:rPr>
          <w:rFonts w:hint="eastAsia" w:ascii="宋体" w:hAnsi="宋体" w:cs="宋体"/>
          <w:sz w:val="28"/>
          <w:szCs w:val="28"/>
        </w:rPr>
        <w:t>。</w:t>
      </w:r>
    </w:p>
    <w:p>
      <w:pPr>
        <w:numPr>
          <w:ilvl w:val="0"/>
          <w:numId w:val="2"/>
        </w:numPr>
        <w:rPr>
          <w:rFonts w:hint="eastAsia" w:ascii="宋体" w:hAnsi="宋体" w:cs="宋体"/>
          <w:sz w:val="28"/>
          <w:szCs w:val="28"/>
        </w:rPr>
      </w:pPr>
      <w:r>
        <w:rPr>
          <w:rFonts w:hint="eastAsia" w:ascii="宋体" w:hAnsi="宋体" w:cs="宋体"/>
          <w:sz w:val="28"/>
          <w:szCs w:val="28"/>
        </w:rPr>
        <w:t>监测点位</w:t>
      </w:r>
    </w:p>
    <w:p>
      <w:pPr>
        <w:spacing w:line="540" w:lineRule="exact"/>
        <w:ind w:firstLine="560" w:firstLineChars="200"/>
        <w:jc w:val="left"/>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1.1</w:t>
      </w:r>
      <w:r>
        <w:rPr>
          <w:rFonts w:hint="eastAsia" w:ascii="宋体" w:hAnsi="宋体" w:cs="宋体"/>
          <w:sz w:val="28"/>
          <w:szCs w:val="28"/>
          <w:lang w:eastAsia="zh-CN"/>
        </w:rPr>
        <w:t>废气有组织</w:t>
      </w:r>
      <w:r>
        <w:rPr>
          <w:rFonts w:hint="eastAsia" w:ascii="宋体" w:hAnsi="宋体" w:cs="宋体"/>
          <w:sz w:val="28"/>
          <w:szCs w:val="28"/>
        </w:rPr>
        <w:t>监测点位:</w:t>
      </w:r>
      <w:r>
        <w:rPr>
          <w:rFonts w:hint="eastAsia" w:asciiTheme="minorEastAsia" w:hAnsiTheme="minorEastAsia" w:eastAsiaTheme="minorEastAsia" w:cstheme="minorEastAsia"/>
          <w:sz w:val="28"/>
          <w:szCs w:val="28"/>
        </w:rPr>
        <w:t>监测点安装在烟道平稳处，即烟囱的标高约2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米处，排放口监测点编号为</w:t>
      </w:r>
      <w:r>
        <w:rPr>
          <w:rFonts w:hint="eastAsia" w:ascii="宋体" w:hAnsi="宋体" w:cs="宋体"/>
          <w:sz w:val="28"/>
          <w:szCs w:val="28"/>
          <w:lang w:val="en-US" w:eastAsia="zh-CN"/>
        </w:rPr>
        <w:t>DA001</w:t>
      </w:r>
    </w:p>
    <w:p>
      <w:pPr>
        <w:ind w:firstLine="560" w:firstLineChars="200"/>
        <w:rPr>
          <w:rFonts w:hint="eastAsia" w:ascii="宋体" w:hAnsi="宋体" w:cs="宋体"/>
          <w:sz w:val="28"/>
          <w:szCs w:val="28"/>
          <w:lang w:val="en-US" w:eastAsia="zh-CN"/>
        </w:rPr>
      </w:pPr>
      <w:r>
        <w:rPr>
          <w:rFonts w:hint="eastAsia" w:ascii="仿宋_GB2312" w:hAnsi="仿宋_GB2312" w:eastAsia="仿宋_GB2312" w:cs="仿宋_GB2312"/>
          <w:color w:val="000000"/>
          <w:sz w:val="28"/>
          <w:szCs w:val="28"/>
          <w:lang w:eastAsia="zh-CN"/>
        </w:rPr>
        <w:drawing>
          <wp:inline distT="0" distB="0" distL="114300" distR="114300">
            <wp:extent cx="3514090" cy="1457325"/>
            <wp:effectExtent l="0" t="0" r="10160" b="9525"/>
            <wp:docPr id="5" name="图片 3" descr="12312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123123123"/>
                    <pic:cNvPicPr>
                      <a:picLocks noChangeAspect="1"/>
                    </pic:cNvPicPr>
                  </pic:nvPicPr>
                  <pic:blipFill>
                    <a:blip r:embed="rId5"/>
                    <a:stretch>
                      <a:fillRect/>
                    </a:stretch>
                  </pic:blipFill>
                  <pic:spPr>
                    <a:xfrm>
                      <a:off x="0" y="0"/>
                      <a:ext cx="3514090" cy="1457325"/>
                    </a:xfrm>
                    <a:prstGeom prst="rect">
                      <a:avLst/>
                    </a:prstGeom>
                    <a:noFill/>
                    <a:ln>
                      <a:noFill/>
                    </a:ln>
                  </pic:spPr>
                </pic:pic>
              </a:graphicData>
            </a:graphic>
          </wp:inline>
        </w:drawing>
      </w:r>
    </w:p>
    <w:p>
      <w:pPr>
        <w:ind w:firstLine="560" w:firstLineChars="200"/>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1.2</w:t>
      </w:r>
      <w:r>
        <w:rPr>
          <w:rFonts w:hint="eastAsia" w:ascii="宋体" w:hAnsi="宋体" w:cs="宋体"/>
          <w:sz w:val="28"/>
          <w:szCs w:val="28"/>
        </w:rPr>
        <w:t>无组织废气监测点位：</w:t>
      </w:r>
      <w:r>
        <w:rPr>
          <w:rFonts w:hint="eastAsia" w:ascii="宋体" w:hAnsi="宋体" w:cs="宋体"/>
          <w:sz w:val="28"/>
          <w:szCs w:val="28"/>
          <w:lang w:eastAsia="zh-CN"/>
        </w:rPr>
        <w:t>厂界四周</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1.3</w:t>
      </w:r>
      <w:r>
        <w:rPr>
          <w:rFonts w:hint="eastAsia" w:ascii="宋体" w:hAnsi="宋体" w:cs="宋体"/>
          <w:sz w:val="28"/>
          <w:szCs w:val="28"/>
        </w:rPr>
        <w:t>废水监测点位：</w:t>
      </w:r>
      <w:r>
        <w:rPr>
          <w:rFonts w:hint="eastAsia" w:ascii="宋体" w:hAnsi="宋体" w:cs="宋体"/>
          <w:sz w:val="28"/>
          <w:szCs w:val="28"/>
          <w:lang w:val="en-US" w:eastAsia="zh-CN"/>
        </w:rPr>
        <w:t>DW001</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1.4土壤监测点位：厂区东南西北四个采样点</w:t>
      </w:r>
    </w:p>
    <w:p>
      <w:pPr>
        <w:ind w:firstLine="560" w:firstLineChars="200"/>
        <w:rPr>
          <w:rFonts w:hint="eastAsia" w:ascii="宋体" w:hAnsi="宋体" w:cs="宋体"/>
          <w:sz w:val="28"/>
          <w:szCs w:val="28"/>
          <w:lang w:eastAsia="zh-CN"/>
        </w:rPr>
      </w:pPr>
      <w:r>
        <w:rPr>
          <w:rFonts w:hint="eastAsia" w:ascii="宋体" w:hAnsi="宋体" w:cs="宋体"/>
          <w:sz w:val="28"/>
          <w:szCs w:val="28"/>
          <w:lang w:val="en-US" w:eastAsia="zh-CN"/>
        </w:rPr>
        <w:t>1.5</w:t>
      </w:r>
      <w:r>
        <w:rPr>
          <w:rFonts w:hint="eastAsia" w:ascii="宋体" w:hAnsi="宋体" w:cs="宋体"/>
          <w:sz w:val="28"/>
          <w:szCs w:val="28"/>
          <w:lang w:eastAsia="zh-CN"/>
        </w:rPr>
        <w:t>噪声监测点位：厂界四周</w:t>
      </w:r>
    </w:p>
    <w:p>
      <w:pPr>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kern w:val="0"/>
          <w:sz w:val="28"/>
          <w:szCs w:val="28"/>
          <w:lang w:eastAsia="zh-CN"/>
        </w:rPr>
        <w:drawing>
          <wp:inline distT="0" distB="0" distL="114300" distR="114300">
            <wp:extent cx="3086100" cy="1671320"/>
            <wp:effectExtent l="0" t="0" r="0" b="5080"/>
            <wp:docPr id="6" name="图片 4" descr="12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123123"/>
                    <pic:cNvPicPr>
                      <a:picLocks noChangeAspect="1"/>
                    </pic:cNvPicPr>
                  </pic:nvPicPr>
                  <pic:blipFill>
                    <a:blip r:embed="rId6"/>
                    <a:stretch>
                      <a:fillRect/>
                    </a:stretch>
                  </pic:blipFill>
                  <pic:spPr>
                    <a:xfrm>
                      <a:off x="0" y="0"/>
                      <a:ext cx="3086100" cy="1671320"/>
                    </a:xfrm>
                    <a:prstGeom prst="rect">
                      <a:avLst/>
                    </a:prstGeom>
                    <a:noFill/>
                    <a:ln>
                      <a:noFill/>
                    </a:ln>
                  </pic:spPr>
                </pic:pic>
              </a:graphicData>
            </a:graphic>
          </wp:inline>
        </w:drawing>
      </w:r>
    </w:p>
    <w:p>
      <w:pPr>
        <w:ind w:firstLine="560" w:firstLineChars="200"/>
        <w:rPr>
          <w:rFonts w:hint="default" w:ascii="宋体" w:hAnsi="宋体" w:cs="宋体"/>
          <w:sz w:val="28"/>
          <w:szCs w:val="28"/>
          <w:lang w:val="en-US" w:eastAsia="zh-CN"/>
        </w:rPr>
      </w:pPr>
    </w:p>
    <w:p>
      <w:pPr>
        <w:ind w:left="490" w:leftChars="100" w:hanging="280" w:hangingChars="100"/>
        <w:rPr>
          <w:rFonts w:hint="eastAsia" w:ascii="宋体" w:hAnsi="宋体" w:cs="宋体" w:eastAsiaTheme="minorEastAsia"/>
          <w:sz w:val="28"/>
          <w:szCs w:val="28"/>
          <w:lang w:eastAsia="zh-CN"/>
        </w:rPr>
      </w:pPr>
      <w:r>
        <w:rPr>
          <w:rFonts w:hint="eastAsia" w:ascii="宋体" w:hAnsi="宋体" w:cs="宋体"/>
          <w:sz w:val="28"/>
          <w:szCs w:val="28"/>
          <w:lang w:eastAsia="zh-CN"/>
        </w:rPr>
        <w:t>总监测点位示意图：</w:t>
      </w:r>
    </w:p>
    <w:p>
      <w:pPr>
        <w:ind w:left="490" w:leftChars="100" w:hanging="280" w:hangingChars="100"/>
        <w:rPr>
          <w:rFonts w:hint="eastAsia" w:ascii="宋体" w:hAnsi="宋体" w:cs="宋体" w:eastAsiaTheme="minorEastAsia"/>
          <w:sz w:val="28"/>
          <w:szCs w:val="28"/>
          <w:lang w:eastAsia="zh-CN"/>
        </w:rPr>
      </w:pPr>
      <w:r>
        <w:rPr>
          <w:rFonts w:hint="eastAsia" w:ascii="宋体" w:hAnsi="宋体" w:cs="宋体" w:eastAsiaTheme="minorEastAsia"/>
          <w:sz w:val="28"/>
          <w:szCs w:val="28"/>
          <w:lang w:eastAsia="zh-CN"/>
        </w:rPr>
        <w:drawing>
          <wp:inline distT="0" distB="0" distL="114300" distR="114300">
            <wp:extent cx="5269230" cy="4672965"/>
            <wp:effectExtent l="0" t="0" r="7620" b="13335"/>
            <wp:docPr id="2" name="图片 2" descr="监测点位示意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监测点位示意图2"/>
                    <pic:cNvPicPr>
                      <a:picLocks noChangeAspect="1"/>
                    </pic:cNvPicPr>
                  </pic:nvPicPr>
                  <pic:blipFill>
                    <a:blip r:embed="rId7"/>
                    <a:stretch>
                      <a:fillRect/>
                    </a:stretch>
                  </pic:blipFill>
                  <pic:spPr>
                    <a:xfrm>
                      <a:off x="0" y="0"/>
                      <a:ext cx="5269230" cy="4672965"/>
                    </a:xfrm>
                    <a:prstGeom prst="rect">
                      <a:avLst/>
                    </a:prstGeom>
                  </pic:spPr>
                </pic:pic>
              </a:graphicData>
            </a:graphic>
          </wp:inline>
        </w:drawing>
      </w:r>
    </w:p>
    <w:p>
      <w:pPr>
        <w:rPr>
          <w:rFonts w:ascii="宋体" w:hAnsi="宋体" w:cs="宋体"/>
          <w:sz w:val="28"/>
          <w:szCs w:val="28"/>
        </w:rPr>
      </w:pPr>
    </w:p>
    <w:p>
      <w:pPr>
        <w:pStyle w:val="12"/>
        <w:ind w:firstLine="0" w:firstLineChars="0"/>
        <w:rPr>
          <w:rFonts w:ascii="宋体" w:hAnsi="宋体" w:eastAsia="宋体" w:cs="宋体"/>
          <w:sz w:val="28"/>
          <w:szCs w:val="28"/>
        </w:rPr>
      </w:pPr>
      <w:r>
        <w:rPr>
          <w:rFonts w:hint="eastAsia" w:ascii="宋体" w:hAnsi="宋体" w:cs="宋体"/>
          <w:sz w:val="28"/>
          <w:szCs w:val="28"/>
        </w:rPr>
        <w:t>2、</w:t>
      </w:r>
      <w:r>
        <w:rPr>
          <w:rFonts w:hint="eastAsia" w:ascii="宋体" w:hAnsi="宋体" w:eastAsia="宋体" w:cs="宋体"/>
          <w:sz w:val="28"/>
          <w:szCs w:val="28"/>
        </w:rPr>
        <w:t xml:space="preserve">监测方式    </w:t>
      </w:r>
    </w:p>
    <w:p>
      <w:pPr>
        <w:snapToGrid w:val="0"/>
        <w:spacing w:line="540" w:lineRule="exact"/>
        <w:ind w:firstLine="560" w:firstLineChars="200"/>
        <w:jc w:val="left"/>
        <w:rPr>
          <w:rFonts w:hint="eastAsia" w:asciiTheme="minorEastAsia" w:hAnsiTheme="minorEastAsia" w:eastAsiaTheme="minorEastAsia" w:cstheme="minorEastAsia"/>
          <w:kern w:val="0"/>
          <w:sz w:val="28"/>
          <w:szCs w:val="28"/>
        </w:rPr>
      </w:pPr>
      <w:r>
        <w:rPr>
          <w:rFonts w:hint="eastAsia" w:ascii="宋体" w:hAnsi="宋体" w:cs="宋体"/>
          <w:sz w:val="28"/>
          <w:szCs w:val="28"/>
        </w:rPr>
        <w:t>2.1</w:t>
      </w:r>
      <w:r>
        <w:rPr>
          <w:rFonts w:hint="eastAsia" w:ascii="宋体" w:hAnsi="宋体" w:cs="宋体"/>
          <w:sz w:val="28"/>
          <w:szCs w:val="28"/>
          <w:lang w:val="en-US" w:eastAsia="zh-CN"/>
        </w:rPr>
        <w:t xml:space="preserve"> </w:t>
      </w:r>
      <w:r>
        <w:rPr>
          <w:rFonts w:hint="eastAsia" w:ascii="宋体" w:hAnsi="宋体" w:cs="宋体"/>
          <w:sz w:val="28"/>
          <w:szCs w:val="28"/>
        </w:rPr>
        <w:t>自动监测</w:t>
      </w:r>
      <w:r>
        <w:rPr>
          <w:rFonts w:hint="eastAsia" w:ascii="宋体" w:hAnsi="宋体" w:cs="宋体"/>
          <w:sz w:val="28"/>
          <w:szCs w:val="28"/>
          <w:lang w:val="en-US" w:eastAsia="zh-CN"/>
        </w:rPr>
        <w:t>:</w:t>
      </w:r>
      <w:r>
        <w:rPr>
          <w:rFonts w:hint="eastAsia" w:asciiTheme="minorEastAsia" w:hAnsiTheme="minorEastAsia" w:eastAsiaTheme="minorEastAsia" w:cstheme="minorEastAsia"/>
          <w:sz w:val="28"/>
          <w:szCs w:val="28"/>
        </w:rPr>
        <w:t>SCS-900</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烟气排放连续监测系统（CEMS）由生产厂家安装，现正常运行。</w:t>
      </w:r>
    </w:p>
    <w:p>
      <w:pPr>
        <w:spacing w:line="54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2.2</w:t>
      </w:r>
      <w:r>
        <w:rPr>
          <w:rFonts w:hint="eastAsia" w:asciiTheme="minorEastAsia" w:hAnsiTheme="minorEastAsia" w:eastAsiaTheme="minorEastAsia" w:cstheme="minorEastAsia"/>
          <w:sz w:val="28"/>
          <w:szCs w:val="28"/>
        </w:rPr>
        <w:t>、监测点位</w:t>
      </w:r>
    </w:p>
    <w:p>
      <w:pPr>
        <w:spacing w:line="54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监测点安装在烟道平稳处，即烟囱的标高约2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米处，排放口监测点编号为</w:t>
      </w:r>
      <w:r>
        <w:rPr>
          <w:rFonts w:hint="eastAsia" w:asciiTheme="minorEastAsia" w:hAnsiTheme="minorEastAsia" w:cstheme="minorEastAsia"/>
          <w:sz w:val="28"/>
          <w:szCs w:val="28"/>
          <w:lang w:val="en-US" w:eastAsia="zh-CN"/>
        </w:rPr>
        <w:t>DA001</w:t>
      </w:r>
      <w:r>
        <w:rPr>
          <w:rFonts w:hint="eastAsia" w:asciiTheme="minorEastAsia" w:hAnsiTheme="minorEastAsia" w:eastAsiaTheme="minorEastAsia" w:cstheme="minorEastAsia"/>
          <w:sz w:val="28"/>
          <w:szCs w:val="28"/>
        </w:rPr>
        <w:t>。</w:t>
      </w:r>
    </w:p>
    <w:p>
      <w:pPr>
        <w:spacing w:line="540" w:lineRule="exact"/>
        <w:ind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w:t>
      </w:r>
      <w:r>
        <w:rPr>
          <w:rFonts w:hint="eastAsia" w:asciiTheme="minorEastAsia" w:hAnsiTheme="minorEastAsia" w:cstheme="minorEastAsia"/>
          <w:kern w:val="0"/>
          <w:sz w:val="28"/>
          <w:szCs w:val="28"/>
          <w:lang w:val="en-US" w:eastAsia="zh-CN"/>
        </w:rPr>
        <w:t>.3</w:t>
      </w:r>
      <w:r>
        <w:rPr>
          <w:rFonts w:hint="eastAsia" w:asciiTheme="minorEastAsia" w:hAnsiTheme="minorEastAsia" w:eastAsiaTheme="minorEastAsia" w:cstheme="minorEastAsia"/>
          <w:kern w:val="0"/>
          <w:sz w:val="28"/>
          <w:szCs w:val="28"/>
        </w:rPr>
        <w:t>、监测指标</w:t>
      </w:r>
    </w:p>
    <w:p>
      <w:pPr>
        <w:spacing w:line="540" w:lineRule="exact"/>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一氧化碳、氯化氢、</w:t>
      </w:r>
      <w:r>
        <w:rPr>
          <w:rFonts w:hint="eastAsia" w:asciiTheme="minorEastAsia" w:hAnsiTheme="minorEastAsia" w:eastAsiaTheme="minorEastAsia" w:cstheme="minorEastAsia"/>
          <w:kern w:val="0"/>
          <w:sz w:val="28"/>
          <w:szCs w:val="28"/>
        </w:rPr>
        <w:t>二氧化硫、氮氧化物、</w:t>
      </w:r>
      <w:r>
        <w:rPr>
          <w:rFonts w:hint="eastAsia" w:asciiTheme="minorEastAsia" w:hAnsiTheme="minorEastAsia" w:cstheme="minorEastAsia"/>
          <w:kern w:val="0"/>
          <w:sz w:val="28"/>
          <w:szCs w:val="28"/>
          <w:lang w:eastAsia="zh-CN"/>
        </w:rPr>
        <w:t>颗粒物、汞及其化合物、</w:t>
      </w:r>
      <w:r>
        <w:rPr>
          <w:rFonts w:hint="eastAsia" w:asciiTheme="minorEastAsia" w:hAnsiTheme="minorEastAsia" w:eastAsiaTheme="minorEastAsia" w:cstheme="minorEastAsia"/>
          <w:color w:val="333333"/>
          <w:sz w:val="28"/>
          <w:szCs w:val="28"/>
        </w:rPr>
        <w:t>镉</w:t>
      </w:r>
      <w:r>
        <w:rPr>
          <w:rFonts w:ascii="Arial" w:hAnsi="Arial" w:eastAsia="微软雅黑" w:cs="Arial"/>
          <w:color w:val="333333"/>
          <w:sz w:val="21"/>
          <w:szCs w:val="21"/>
        </w:rPr>
        <w:t>，</w:t>
      </w:r>
      <w:r>
        <w:rPr>
          <w:rFonts w:hint="eastAsia" w:asciiTheme="minorEastAsia" w:hAnsiTheme="minorEastAsia" w:eastAsiaTheme="minorEastAsia" w:cstheme="minorEastAsia"/>
          <w:color w:val="333333"/>
          <w:sz w:val="28"/>
          <w:szCs w:val="28"/>
        </w:rPr>
        <w:t>铊及其化合物（以Cd+Tl计）</w:t>
      </w:r>
      <w:r>
        <w:rPr>
          <w:rFonts w:hint="eastAsia" w:asciiTheme="minorEastAsia" w:hAnsiTheme="minorEastAsia" w:cstheme="minorEastAsia"/>
          <w:kern w:val="0"/>
          <w:sz w:val="28"/>
          <w:szCs w:val="28"/>
          <w:lang w:eastAsia="zh-CN"/>
        </w:rPr>
        <w:t>、</w:t>
      </w:r>
      <w:r>
        <w:rPr>
          <w:rFonts w:hint="eastAsia" w:asciiTheme="minorEastAsia" w:hAnsiTheme="minorEastAsia" w:eastAsiaTheme="minorEastAsia" w:cstheme="minorEastAsia"/>
          <w:color w:val="333333"/>
          <w:sz w:val="28"/>
          <w:szCs w:val="28"/>
        </w:rPr>
        <w:t>锑，砷，铅，铬，钴，铜，锰，镍及其化合物（以Sb+As+Pb+Cr+Co+Cu+Mn+Ni计）</w:t>
      </w:r>
      <w:r>
        <w:rPr>
          <w:rFonts w:hint="eastAsia" w:asciiTheme="minorEastAsia" w:hAnsiTheme="minorEastAsia" w:cstheme="minorEastAsia"/>
          <w:color w:val="333333"/>
          <w:sz w:val="28"/>
          <w:szCs w:val="28"/>
          <w:lang w:eastAsia="zh-CN"/>
        </w:rPr>
        <w:t>、</w:t>
      </w:r>
      <w:r>
        <w:rPr>
          <w:rFonts w:hint="eastAsia" w:asciiTheme="minorEastAsia" w:hAnsiTheme="minorEastAsia" w:eastAsiaTheme="minorEastAsia" w:cstheme="minorEastAsia"/>
          <w:kern w:val="0"/>
          <w:sz w:val="28"/>
          <w:szCs w:val="28"/>
        </w:rPr>
        <w:t>含氧量、烟尘、流量、温度</w:t>
      </w:r>
      <w:r>
        <w:rPr>
          <w:rFonts w:hint="eastAsia" w:asciiTheme="minorEastAsia" w:hAnsiTheme="minorEastAsia" w:eastAsiaTheme="minorEastAsia" w:cstheme="minorEastAsia"/>
          <w:kern w:val="0"/>
          <w:sz w:val="28"/>
          <w:szCs w:val="28"/>
          <w:lang w:eastAsia="zh-CN"/>
        </w:rPr>
        <w:t>等</w:t>
      </w:r>
      <w:r>
        <w:rPr>
          <w:rFonts w:hint="eastAsia" w:asciiTheme="minorEastAsia" w:hAnsiTheme="minorEastAsia" w:eastAsiaTheme="minorEastAsia" w:cstheme="minorEastAsia"/>
          <w:kern w:val="0"/>
          <w:sz w:val="28"/>
          <w:szCs w:val="28"/>
        </w:rPr>
        <w:t>。</w:t>
      </w:r>
    </w:p>
    <w:p>
      <w:pPr>
        <w:snapToGrid w:val="0"/>
        <w:spacing w:line="540" w:lineRule="exact"/>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3、监测方法和仪器</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用SCS-900</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烟气排放连续监测系统（CEMS），以颗粒物测试仪、SO2/NO/O2</w:t>
      </w:r>
      <w:r>
        <w:rPr>
          <w:rFonts w:hint="eastAsia" w:asciiTheme="minorEastAsia" w:hAnsiTheme="minorEastAsia" w:eastAsiaTheme="minorEastAsia" w:cstheme="minorEastAsia"/>
          <w:sz w:val="28"/>
          <w:szCs w:val="28"/>
          <w:lang w:val="en-US" w:eastAsia="zh-CN"/>
        </w:rPr>
        <w:t>/HCL</w:t>
      </w:r>
      <w:r>
        <w:rPr>
          <w:rFonts w:hint="eastAsia" w:asciiTheme="minorEastAsia" w:hAnsiTheme="minorEastAsia" w:eastAsiaTheme="minorEastAsia" w:cstheme="minorEastAsia"/>
          <w:sz w:val="28"/>
          <w:szCs w:val="28"/>
        </w:rPr>
        <w:t>分析仪、烟气监测仪、压力监测仪对各种参数测定。</w:t>
      </w:r>
    </w:p>
    <w:p>
      <w:pPr>
        <w:pStyle w:val="12"/>
        <w:ind w:firstLine="560" w:firstLineChars="0"/>
        <w:rPr>
          <w:rFonts w:hint="eastAsia" w:ascii="宋体" w:hAnsi="宋体" w:cs="宋体"/>
          <w:sz w:val="28"/>
          <w:szCs w:val="28"/>
          <w:lang w:val="en-US" w:eastAsia="zh-CN"/>
        </w:rPr>
      </w:pPr>
    </w:p>
    <w:p>
      <w:pPr>
        <w:pStyle w:val="12"/>
        <w:ind w:firstLine="0" w:firstLineChars="0"/>
        <w:rPr>
          <w:rFonts w:ascii="宋体" w:hAnsi="宋体" w:eastAsia="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w:t>
      </w:r>
      <w:r>
        <w:rPr>
          <w:rFonts w:hint="eastAsia" w:ascii="宋体" w:hAnsi="宋体" w:eastAsia="宋体" w:cs="宋体"/>
          <w:sz w:val="28"/>
          <w:szCs w:val="28"/>
        </w:rPr>
        <w:t>主要污染物</w:t>
      </w:r>
    </w:p>
    <w:p>
      <w:pPr>
        <w:spacing w:line="540" w:lineRule="exact"/>
        <w:jc w:val="left"/>
        <w:rPr>
          <w:rFonts w:hint="eastAsia" w:asciiTheme="minorEastAsia" w:hAnsiTheme="minorEastAsia" w:eastAsiaTheme="minorEastAsia" w:cstheme="minorEastAsia"/>
          <w:kern w:val="0"/>
          <w:sz w:val="28"/>
          <w:szCs w:val="28"/>
        </w:rPr>
      </w:pPr>
      <w:r>
        <w:rPr>
          <w:rFonts w:hint="eastAsia" w:ascii="宋体" w:hAnsi="宋体" w:eastAsia="宋体" w:cs="宋体"/>
          <w:sz w:val="28"/>
          <w:szCs w:val="28"/>
        </w:rPr>
        <w:t>目前主要污染物指标有：</w:t>
      </w:r>
    </w:p>
    <w:p>
      <w:pPr>
        <w:pStyle w:val="12"/>
        <w:ind w:firstLine="560" w:firstLineChars="0"/>
        <w:rPr>
          <w:rFonts w:ascii="宋体" w:hAnsi="宋体" w:eastAsia="宋体" w:cs="宋体"/>
          <w:color w:val="FF0000"/>
          <w:sz w:val="28"/>
          <w:szCs w:val="28"/>
        </w:rPr>
      </w:pPr>
    </w:p>
    <w:p>
      <w:pPr>
        <w:pStyle w:val="12"/>
        <w:rPr>
          <w:rFonts w:asciiTheme="minorEastAsia" w:hAnsiTheme="minorEastAsia" w:cstheme="minorEastAsia"/>
          <w:color w:val="333333"/>
          <w:sz w:val="28"/>
          <w:szCs w:val="28"/>
          <w:shd w:val="clear" w:color="auto" w:fill="FFFFFF"/>
        </w:rPr>
      </w:pPr>
      <w:r>
        <w:rPr>
          <w:rFonts w:hint="eastAsia" w:asciiTheme="minorEastAsia" w:hAnsiTheme="minorEastAsia" w:cstheme="minorEastAsia"/>
          <w:sz w:val="28"/>
          <w:szCs w:val="28"/>
          <w:lang w:val="en-US" w:eastAsia="zh-CN"/>
        </w:rPr>
        <w:t>4.</w:t>
      </w:r>
      <w:r>
        <w:rPr>
          <w:rFonts w:hint="eastAsia" w:asciiTheme="minorEastAsia" w:hAnsiTheme="minorEastAsia" w:cstheme="minorEastAsia"/>
          <w:sz w:val="28"/>
          <w:szCs w:val="28"/>
        </w:rPr>
        <w:t>1</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废气:</w:t>
      </w:r>
      <w:r>
        <w:rPr>
          <w:rFonts w:hint="eastAsia" w:asciiTheme="minorEastAsia" w:hAnsiTheme="minorEastAsia" w:eastAsiaTheme="minorEastAsia" w:cstheme="minorEastAsia"/>
          <w:kern w:val="0"/>
          <w:sz w:val="28"/>
          <w:szCs w:val="28"/>
          <w:lang w:eastAsia="zh-CN"/>
        </w:rPr>
        <w:t>一氧化碳、氯化氢、</w:t>
      </w:r>
      <w:r>
        <w:rPr>
          <w:rFonts w:hint="eastAsia" w:asciiTheme="minorEastAsia" w:hAnsiTheme="minorEastAsia" w:eastAsiaTheme="minorEastAsia" w:cstheme="minorEastAsia"/>
          <w:kern w:val="0"/>
          <w:sz w:val="28"/>
          <w:szCs w:val="28"/>
        </w:rPr>
        <w:t>二氧化硫、氮氧化物、</w:t>
      </w:r>
      <w:r>
        <w:rPr>
          <w:rFonts w:hint="eastAsia" w:asciiTheme="minorEastAsia" w:hAnsiTheme="minorEastAsia" w:cstheme="minorEastAsia"/>
          <w:kern w:val="0"/>
          <w:sz w:val="28"/>
          <w:szCs w:val="28"/>
          <w:lang w:eastAsia="zh-CN"/>
        </w:rPr>
        <w:t>颗粒物、</w:t>
      </w:r>
      <w:r>
        <w:rPr>
          <w:rFonts w:hint="eastAsia" w:asciiTheme="minorEastAsia" w:hAnsiTheme="minorEastAsia" w:eastAsiaTheme="minorEastAsia" w:cstheme="minorEastAsia"/>
          <w:color w:val="333333"/>
          <w:sz w:val="28"/>
          <w:szCs w:val="28"/>
        </w:rPr>
        <w:t>汞及其化合物</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color w:val="333333"/>
          <w:sz w:val="28"/>
          <w:szCs w:val="28"/>
        </w:rPr>
        <w:t>镉，铊及其化合物（以Cd+Tl计）</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锑，砷，铅，铬，钴，铜，锰，镍及其化合物（以Sb+As+Pb+Cr+Co+Cu+Mn+Ni计）</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kern w:val="0"/>
          <w:sz w:val="28"/>
          <w:szCs w:val="28"/>
        </w:rPr>
        <w:t>含氧量、烟尘、流量、温度</w:t>
      </w:r>
      <w:r>
        <w:rPr>
          <w:rFonts w:hint="eastAsia" w:asciiTheme="minorEastAsia" w:hAnsiTheme="minorEastAsia" w:eastAsiaTheme="minorEastAsia" w:cstheme="minorEastAsia"/>
          <w:kern w:val="0"/>
          <w:sz w:val="28"/>
          <w:szCs w:val="28"/>
          <w:lang w:eastAsia="zh-CN"/>
        </w:rPr>
        <w:t>等</w:t>
      </w:r>
      <w:r>
        <w:rPr>
          <w:rFonts w:hint="eastAsia" w:asciiTheme="minorEastAsia" w:hAnsiTheme="minorEastAsia" w:eastAsiaTheme="minorEastAsia" w:cstheme="minorEastAsia"/>
          <w:kern w:val="0"/>
          <w:sz w:val="28"/>
          <w:szCs w:val="28"/>
        </w:rPr>
        <w:t>。</w:t>
      </w:r>
    </w:p>
    <w:p>
      <w:pPr>
        <w:pStyle w:val="12"/>
        <w:ind w:firstLine="560" w:firstLineChars="0"/>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sz w:val="28"/>
          <w:szCs w:val="28"/>
          <w:lang w:val="en-US" w:eastAsia="zh-CN"/>
        </w:rPr>
        <w:t xml:space="preserve">4.2 </w:t>
      </w:r>
      <w:r>
        <w:rPr>
          <w:rFonts w:hint="eastAsia" w:asciiTheme="minorEastAsia" w:hAnsiTheme="minorEastAsia" w:cstheme="minorEastAsia"/>
          <w:sz w:val="28"/>
          <w:szCs w:val="28"/>
        </w:rPr>
        <w:t>污水：</w:t>
      </w:r>
      <w:r>
        <w:rPr>
          <w:rFonts w:hint="eastAsia" w:asciiTheme="minorEastAsia" w:hAnsiTheme="minorEastAsia" w:eastAsiaTheme="minorEastAsia" w:cstheme="minorEastAsia"/>
          <w:color w:val="333333"/>
          <w:sz w:val="28"/>
          <w:szCs w:val="28"/>
        </w:rPr>
        <w:t>pH值</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悬浮物</w:t>
      </w:r>
      <w:r>
        <w:rPr>
          <w:rFonts w:hint="eastAsia" w:asciiTheme="minorEastAsia" w:hAnsi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五日生化需氧量</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化学需氧量</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总氮（以N计）</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氨氮（NH3-N）</w:t>
      </w:r>
      <w:r>
        <w:rPr>
          <w:rFonts w:hint="eastAsia" w:asciiTheme="minorEastAsia" w:hAnsiTheme="minorEastAsia" w:eastAsiaTheme="minorEastAsia" w:cstheme="minorEastAsia"/>
          <w:color w:val="333333"/>
          <w:sz w:val="28"/>
          <w:szCs w:val="28"/>
          <w:lang w:eastAsia="zh-CN"/>
        </w:rPr>
        <w:t>、</w:t>
      </w:r>
      <w:r>
        <w:rPr>
          <w:rFonts w:hint="eastAsia" w:asciiTheme="minorEastAsia" w:hAnsiTheme="minorEastAsia" w:eastAsiaTheme="minorEastAsia" w:cstheme="minorEastAsia"/>
          <w:color w:val="333333"/>
          <w:sz w:val="28"/>
          <w:szCs w:val="28"/>
        </w:rPr>
        <w:t>动植物油</w:t>
      </w:r>
    </w:p>
    <w:p>
      <w:pPr>
        <w:pStyle w:val="12"/>
        <w:ind w:firstLine="560" w:firstLineChars="0"/>
        <w:rPr>
          <w:rFonts w:hint="eastAsia" w:asciiTheme="minorEastAsia" w:hAnsiTheme="minorEastAsia" w:eastAsiaTheme="minorEastAsia" w:cstheme="minorEastAsia"/>
          <w:color w:val="333333"/>
          <w:sz w:val="28"/>
          <w:szCs w:val="28"/>
          <w:lang w:val="en-US" w:eastAsia="zh-CN"/>
        </w:rPr>
      </w:pPr>
      <w:r>
        <w:rPr>
          <w:rFonts w:hint="eastAsia" w:asciiTheme="minorEastAsia" w:hAnsiTheme="minorEastAsia" w:cstheme="minorEastAsia"/>
          <w:color w:val="333333"/>
          <w:sz w:val="28"/>
          <w:szCs w:val="28"/>
          <w:lang w:val="en-US" w:eastAsia="zh-CN"/>
        </w:rPr>
        <w:t>4.3土壤：土壤重金属、土壤二噁英。</w:t>
      </w:r>
    </w:p>
    <w:p>
      <w:pPr>
        <w:pStyle w:val="12"/>
        <w:ind w:firstLine="0" w:firstLineChars="0"/>
        <w:jc w:val="left"/>
        <w:rPr>
          <w:rFonts w:asciiTheme="minorEastAsia" w:hAnsiTheme="minorEastAsia" w:cstheme="minorEastAsia"/>
          <w:sz w:val="28"/>
          <w:szCs w:val="28"/>
        </w:rPr>
      </w:pPr>
    </w:p>
    <w:p>
      <w:pPr>
        <w:pStyle w:val="12"/>
        <w:ind w:firstLine="0" w:firstLineChars="0"/>
        <w:jc w:val="left"/>
        <w:rPr>
          <w:rFonts w:ascii="宋体" w:hAnsi="宋体" w:cs="宋体"/>
          <w:sz w:val="28"/>
          <w:szCs w:val="28"/>
        </w:rPr>
      </w:pPr>
      <w:r>
        <w:rPr>
          <w:rFonts w:hint="eastAsia" w:asciiTheme="minorEastAsia" w:hAnsiTheme="minorEastAsia" w:cstheme="minorEastAsia"/>
          <w:sz w:val="28"/>
          <w:szCs w:val="28"/>
          <w:lang w:val="en-US" w:eastAsia="zh-CN"/>
        </w:rPr>
        <w:t>5</w:t>
      </w:r>
      <w:r>
        <w:rPr>
          <w:rFonts w:hint="eastAsia" w:asciiTheme="minorEastAsia" w:hAnsiTheme="minorEastAsia" w:cstheme="minorEastAsia"/>
          <w:sz w:val="28"/>
          <w:szCs w:val="28"/>
        </w:rPr>
        <w:t>、</w:t>
      </w:r>
    </w:p>
    <w:p>
      <w:pPr>
        <w:pStyle w:val="12"/>
        <w:ind w:firstLine="0" w:firstLineChars="0"/>
        <w:jc w:val="center"/>
        <w:rPr>
          <w:rFonts w:ascii="宋体" w:hAnsi="宋体" w:cs="宋体"/>
          <w:sz w:val="28"/>
          <w:szCs w:val="28"/>
        </w:rPr>
      </w:pPr>
      <w:r>
        <w:rPr>
          <w:rFonts w:hint="eastAsia" w:ascii="宋体" w:hAnsi="宋体" w:cs="宋体"/>
          <w:sz w:val="28"/>
          <w:szCs w:val="28"/>
        </w:rPr>
        <w:t>自动监测</w:t>
      </w:r>
    </w:p>
    <w:tbl>
      <w:tblPr>
        <w:tblStyle w:val="7"/>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994"/>
        <w:gridCol w:w="1931"/>
        <w:gridCol w:w="3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571" w:type="dxa"/>
            <w:vAlign w:val="center"/>
          </w:tcPr>
          <w:p>
            <w:pPr>
              <w:pStyle w:val="12"/>
              <w:ind w:firstLine="0" w:firstLineChars="0"/>
              <w:jc w:val="center"/>
              <w:rPr>
                <w:rFonts w:ascii="宋体" w:hAnsi="宋体" w:cs="宋体"/>
                <w:sz w:val="24"/>
              </w:rPr>
            </w:pPr>
            <w:r>
              <w:rPr>
                <w:rFonts w:hint="eastAsia" w:ascii="宋体" w:hAnsi="宋体" w:cs="宋体"/>
                <w:sz w:val="24"/>
              </w:rPr>
              <w:t>监测因子</w:t>
            </w:r>
          </w:p>
        </w:tc>
        <w:tc>
          <w:tcPr>
            <w:tcW w:w="1994" w:type="dxa"/>
            <w:vAlign w:val="center"/>
          </w:tcPr>
          <w:p>
            <w:pPr>
              <w:pStyle w:val="12"/>
              <w:ind w:firstLine="0" w:firstLineChars="0"/>
              <w:jc w:val="center"/>
              <w:rPr>
                <w:rFonts w:ascii="宋体" w:hAnsi="宋体" w:cs="宋体"/>
                <w:sz w:val="24"/>
              </w:rPr>
            </w:pPr>
            <w:r>
              <w:rPr>
                <w:rFonts w:hint="eastAsia" w:ascii="宋体" w:hAnsi="宋体" w:cs="宋体"/>
                <w:sz w:val="24"/>
              </w:rPr>
              <w:t>监测方法</w:t>
            </w:r>
          </w:p>
        </w:tc>
        <w:tc>
          <w:tcPr>
            <w:tcW w:w="1931" w:type="dxa"/>
            <w:vAlign w:val="center"/>
          </w:tcPr>
          <w:p>
            <w:pPr>
              <w:pStyle w:val="12"/>
              <w:ind w:firstLine="0" w:firstLineChars="0"/>
              <w:jc w:val="center"/>
              <w:rPr>
                <w:rFonts w:ascii="宋体" w:hAnsi="宋体" w:cs="宋体"/>
                <w:sz w:val="24"/>
              </w:rPr>
            </w:pPr>
            <w:r>
              <w:rPr>
                <w:rFonts w:hint="eastAsia" w:ascii="宋体" w:hAnsi="宋体" w:cs="宋体"/>
                <w:sz w:val="24"/>
              </w:rPr>
              <w:t>监测频次</w:t>
            </w:r>
          </w:p>
        </w:tc>
        <w:tc>
          <w:tcPr>
            <w:tcW w:w="3424" w:type="dxa"/>
            <w:vAlign w:val="center"/>
          </w:tcPr>
          <w:p>
            <w:pPr>
              <w:pStyle w:val="12"/>
              <w:ind w:firstLine="0" w:firstLineChars="0"/>
              <w:jc w:val="center"/>
              <w:rPr>
                <w:rFonts w:ascii="宋体" w:hAnsi="宋体" w:cs="宋体"/>
                <w:sz w:val="24"/>
              </w:rPr>
            </w:pPr>
            <w:r>
              <w:rPr>
                <w:rFonts w:hint="eastAsia" w:ascii="宋体" w:hAnsi="宋体" w:cs="宋体"/>
                <w:sz w:val="24"/>
              </w:rPr>
              <w:t>监测仪器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571"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氮氧化物</w:t>
            </w:r>
          </w:p>
        </w:tc>
        <w:tc>
          <w:tcPr>
            <w:tcW w:w="1994" w:type="dxa"/>
            <w:vAlign w:val="center"/>
          </w:tcPr>
          <w:p>
            <w:pPr>
              <w:pStyle w:val="12"/>
              <w:ind w:firstLine="720" w:firstLineChars="300"/>
              <w:jc w:val="both"/>
              <w:rPr>
                <w:rFonts w:hint="eastAsia" w:ascii="宋体" w:hAnsi="宋体" w:cs="宋体" w:eastAsiaTheme="minorEastAsia"/>
                <w:sz w:val="24"/>
                <w:lang w:eastAsia="zh-CN"/>
              </w:rPr>
            </w:pPr>
            <w:r>
              <w:rPr>
                <w:rFonts w:hint="eastAsia" w:ascii="宋体" w:hAnsi="宋体" w:cs="宋体"/>
                <w:sz w:val="24"/>
                <w:lang w:eastAsia="zh-CN"/>
              </w:rPr>
              <w:t>自动</w:t>
            </w:r>
          </w:p>
        </w:tc>
        <w:tc>
          <w:tcPr>
            <w:tcW w:w="1931"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实时</w:t>
            </w:r>
          </w:p>
        </w:tc>
        <w:tc>
          <w:tcPr>
            <w:tcW w:w="3424"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雪迪龙scs-900D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571"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一氧化碳</w:t>
            </w:r>
          </w:p>
        </w:tc>
        <w:tc>
          <w:tcPr>
            <w:tcW w:w="1994"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自动</w:t>
            </w:r>
          </w:p>
        </w:tc>
        <w:tc>
          <w:tcPr>
            <w:tcW w:w="1931"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实时</w:t>
            </w:r>
          </w:p>
        </w:tc>
        <w:tc>
          <w:tcPr>
            <w:tcW w:w="3424" w:type="dxa"/>
            <w:vAlign w:val="center"/>
          </w:tcPr>
          <w:p>
            <w:pPr>
              <w:pStyle w:val="12"/>
              <w:ind w:firstLine="840" w:firstLineChars="400"/>
              <w:rPr>
                <w:rFonts w:ascii="宋体" w:hAnsi="宋体" w:cs="宋体"/>
                <w:sz w:val="24"/>
              </w:rPr>
            </w:pPr>
            <w:r>
              <w:rPr>
                <w:rFonts w:ascii="Arial" w:hAnsi="Arial" w:eastAsia="微软雅黑" w:cs="Arial"/>
                <w:color w:val="333333"/>
                <w:sz w:val="21"/>
                <w:szCs w:val="21"/>
              </w:rPr>
              <w:t>雪迪龙scs-900D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571"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氯化氢</w:t>
            </w:r>
          </w:p>
        </w:tc>
        <w:tc>
          <w:tcPr>
            <w:tcW w:w="1994" w:type="dxa"/>
            <w:vAlign w:val="center"/>
          </w:tcPr>
          <w:p>
            <w:pPr>
              <w:pStyle w:val="12"/>
              <w:ind w:firstLine="720" w:firstLineChars="300"/>
              <w:jc w:val="both"/>
              <w:rPr>
                <w:rFonts w:hint="eastAsia" w:ascii="宋体" w:hAnsi="宋体" w:cs="宋体" w:eastAsiaTheme="minorEastAsia"/>
                <w:sz w:val="24"/>
                <w:lang w:eastAsia="zh-CN"/>
              </w:rPr>
            </w:pPr>
            <w:r>
              <w:rPr>
                <w:rFonts w:hint="eastAsia" w:ascii="宋体" w:hAnsi="宋体" w:cs="宋体"/>
                <w:sz w:val="24"/>
                <w:lang w:eastAsia="zh-CN"/>
              </w:rPr>
              <w:t>自动</w:t>
            </w:r>
          </w:p>
        </w:tc>
        <w:tc>
          <w:tcPr>
            <w:tcW w:w="1931"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实时</w:t>
            </w:r>
          </w:p>
        </w:tc>
        <w:tc>
          <w:tcPr>
            <w:tcW w:w="3424"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雪迪龙scs-900D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571"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二氧化硫</w:t>
            </w:r>
          </w:p>
        </w:tc>
        <w:tc>
          <w:tcPr>
            <w:tcW w:w="1994"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自动</w:t>
            </w:r>
          </w:p>
        </w:tc>
        <w:tc>
          <w:tcPr>
            <w:tcW w:w="1931"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实时</w:t>
            </w:r>
          </w:p>
        </w:tc>
        <w:tc>
          <w:tcPr>
            <w:tcW w:w="3424"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雪迪龙scs-900D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571"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颗粒物</w:t>
            </w:r>
          </w:p>
        </w:tc>
        <w:tc>
          <w:tcPr>
            <w:tcW w:w="1994"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自动</w:t>
            </w:r>
          </w:p>
        </w:tc>
        <w:tc>
          <w:tcPr>
            <w:tcW w:w="1931" w:type="dxa"/>
            <w:vAlign w:val="center"/>
          </w:tcPr>
          <w:p>
            <w:pPr>
              <w:pStyle w:val="12"/>
              <w:ind w:firstLine="0" w:firstLineChars="0"/>
              <w:jc w:val="center"/>
              <w:rPr>
                <w:rFonts w:hint="eastAsia" w:ascii="宋体" w:hAnsi="宋体" w:cs="宋体" w:eastAsiaTheme="minorEastAsia"/>
                <w:sz w:val="24"/>
                <w:lang w:eastAsia="zh-CN"/>
              </w:rPr>
            </w:pPr>
            <w:r>
              <w:rPr>
                <w:rFonts w:hint="eastAsia" w:ascii="宋体" w:hAnsi="宋体" w:cs="宋体"/>
                <w:sz w:val="24"/>
                <w:lang w:eastAsia="zh-CN"/>
              </w:rPr>
              <w:t>实时</w:t>
            </w:r>
          </w:p>
        </w:tc>
        <w:tc>
          <w:tcPr>
            <w:tcW w:w="3424" w:type="dxa"/>
            <w:vAlign w:val="center"/>
          </w:tcPr>
          <w:p>
            <w:pPr>
              <w:pStyle w:val="12"/>
              <w:ind w:firstLine="0" w:firstLineChars="0"/>
              <w:jc w:val="center"/>
              <w:rPr>
                <w:rFonts w:ascii="宋体" w:hAnsi="宋体" w:cs="宋体"/>
                <w:sz w:val="24"/>
              </w:rPr>
            </w:pPr>
            <w:r>
              <w:rPr>
                <w:rFonts w:ascii="Arial" w:hAnsi="Arial" w:eastAsia="微软雅黑" w:cs="Arial"/>
                <w:color w:val="333333"/>
                <w:sz w:val="21"/>
                <w:szCs w:val="21"/>
              </w:rPr>
              <w:t>雪迪龙scs-900D</w:t>
            </w:r>
          </w:p>
        </w:tc>
      </w:tr>
    </w:tbl>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lang w:eastAsia="zh-CN"/>
        </w:rPr>
        <w:t>手工</w:t>
      </w:r>
      <w:r>
        <w:rPr>
          <w:rFonts w:hint="eastAsia" w:ascii="宋体" w:hAnsi="宋体" w:cs="宋体"/>
          <w:sz w:val="28"/>
          <w:szCs w:val="28"/>
        </w:rPr>
        <w:t>监测</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2323"/>
        <w:gridCol w:w="1744"/>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jc w:val="center"/>
              <w:rPr>
                <w:rFonts w:ascii="宋体" w:hAnsi="宋体" w:cs="宋体"/>
                <w:sz w:val="28"/>
                <w:szCs w:val="28"/>
              </w:rPr>
            </w:pPr>
            <w:r>
              <w:rPr>
                <w:rFonts w:hint="eastAsia" w:ascii="宋体" w:hAnsi="宋体" w:cs="宋体"/>
                <w:sz w:val="28"/>
                <w:szCs w:val="28"/>
              </w:rPr>
              <w:t>监测因子</w:t>
            </w:r>
          </w:p>
        </w:tc>
        <w:tc>
          <w:tcPr>
            <w:tcW w:w="2323" w:type="dxa"/>
          </w:tcPr>
          <w:p>
            <w:pPr>
              <w:jc w:val="center"/>
              <w:rPr>
                <w:rFonts w:ascii="宋体" w:hAnsi="宋体" w:cs="宋体"/>
                <w:sz w:val="28"/>
                <w:szCs w:val="28"/>
              </w:rPr>
            </w:pPr>
            <w:r>
              <w:rPr>
                <w:rFonts w:hint="eastAsia" w:ascii="宋体" w:hAnsi="宋体" w:cs="宋体"/>
                <w:sz w:val="28"/>
                <w:szCs w:val="28"/>
              </w:rPr>
              <w:t>监测方法</w:t>
            </w:r>
          </w:p>
        </w:tc>
        <w:tc>
          <w:tcPr>
            <w:tcW w:w="1744" w:type="dxa"/>
          </w:tcPr>
          <w:p>
            <w:pPr>
              <w:jc w:val="center"/>
              <w:rPr>
                <w:rFonts w:ascii="宋体" w:hAnsi="宋体" w:cs="宋体"/>
                <w:sz w:val="28"/>
                <w:szCs w:val="28"/>
              </w:rPr>
            </w:pPr>
            <w:r>
              <w:rPr>
                <w:rFonts w:hint="eastAsia" w:ascii="宋体" w:hAnsi="宋体" w:cs="宋体"/>
                <w:sz w:val="28"/>
                <w:szCs w:val="28"/>
              </w:rPr>
              <w:t>监测频次</w:t>
            </w:r>
          </w:p>
        </w:tc>
        <w:tc>
          <w:tcPr>
            <w:tcW w:w="2826" w:type="dxa"/>
          </w:tcPr>
          <w:p>
            <w:pPr>
              <w:jc w:val="center"/>
              <w:rPr>
                <w:rFonts w:ascii="宋体" w:hAnsi="宋体" w:cs="宋体"/>
                <w:sz w:val="28"/>
                <w:szCs w:val="28"/>
              </w:rPr>
            </w:pPr>
            <w:r>
              <w:rPr>
                <w:rFonts w:hint="eastAsia" w:ascii="宋体" w:hAnsi="宋体" w:cs="宋体"/>
                <w:sz w:val="28"/>
                <w:szCs w:val="28"/>
              </w:rPr>
              <w:t>监测仪器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rPr>
                <w:rFonts w:ascii="宋体" w:hAnsi="宋体" w:cs="宋体"/>
                <w:sz w:val="28"/>
                <w:szCs w:val="28"/>
              </w:rPr>
            </w:pPr>
            <w:r>
              <w:rPr>
                <w:rFonts w:ascii="Arial" w:hAnsi="Arial" w:eastAsia="微软雅黑" w:cs="Arial"/>
                <w:color w:val="333333"/>
                <w:sz w:val="21"/>
                <w:szCs w:val="21"/>
              </w:rPr>
              <w:t>汞及其化合物</w:t>
            </w:r>
          </w:p>
        </w:tc>
        <w:tc>
          <w:tcPr>
            <w:tcW w:w="2323" w:type="dxa"/>
          </w:tcPr>
          <w:p>
            <w:pPr>
              <w:jc w:val="center"/>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w:t>
            </w:r>
          </w:p>
        </w:tc>
        <w:tc>
          <w:tcPr>
            <w:tcW w:w="1744" w:type="dxa"/>
          </w:tcPr>
          <w:p>
            <w:pPr>
              <w:jc w:val="center"/>
              <w:rPr>
                <w:rFonts w:hint="eastAsia" w:ascii="宋体" w:hAnsi="宋体" w:cs="宋体" w:eastAsiaTheme="minorEastAsia"/>
                <w:sz w:val="28"/>
                <w:szCs w:val="28"/>
                <w:lang w:eastAsia="zh-CN"/>
              </w:rPr>
            </w:pPr>
            <w:r>
              <w:rPr>
                <w:rFonts w:hint="eastAsia" w:ascii="Arial" w:hAnsi="Arial" w:eastAsia="微软雅黑" w:cs="Arial"/>
                <w:color w:val="333333"/>
                <w:sz w:val="21"/>
                <w:szCs w:val="21"/>
                <w:lang w:val="en-US" w:eastAsia="zh-CN"/>
              </w:rPr>
              <w:t>1次/</w:t>
            </w:r>
            <w:r>
              <w:rPr>
                <w:rFonts w:hint="eastAsia" w:ascii="Arial" w:hAnsi="Arial" w:eastAsia="微软雅黑" w:cs="Arial"/>
                <w:color w:val="333333"/>
                <w:sz w:val="21"/>
                <w:szCs w:val="21"/>
                <w:lang w:eastAsia="zh-CN"/>
              </w:rPr>
              <w:t>月</w:t>
            </w:r>
          </w:p>
        </w:tc>
        <w:tc>
          <w:tcPr>
            <w:tcW w:w="2826" w:type="dxa"/>
          </w:tcPr>
          <w:p>
            <w:pPr>
              <w:ind w:firstLine="280" w:firstLineChars="100"/>
              <w:jc w:val="center"/>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jc w:val="both"/>
              <w:rPr>
                <w:rFonts w:ascii="宋体" w:hAnsi="宋体" w:cs="宋体"/>
                <w:sz w:val="28"/>
                <w:szCs w:val="28"/>
              </w:rPr>
            </w:pPr>
            <w:r>
              <w:rPr>
                <w:rFonts w:ascii="Arial" w:hAnsi="Arial" w:eastAsia="微软雅黑" w:cs="Arial"/>
                <w:color w:val="333333"/>
                <w:sz w:val="21"/>
                <w:szCs w:val="21"/>
              </w:rPr>
              <w:t>镉，铊及其化合物（以Cd+Tl计）</w:t>
            </w:r>
          </w:p>
        </w:tc>
        <w:tc>
          <w:tcPr>
            <w:tcW w:w="2323" w:type="dxa"/>
          </w:tcPr>
          <w:p>
            <w:pPr>
              <w:jc w:val="center"/>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w:t>
            </w:r>
          </w:p>
        </w:tc>
        <w:tc>
          <w:tcPr>
            <w:tcW w:w="1744" w:type="dxa"/>
          </w:tcPr>
          <w:p>
            <w:pPr>
              <w:jc w:val="center"/>
              <w:rPr>
                <w:rFonts w:ascii="宋体" w:hAnsi="宋体" w:cs="宋体"/>
                <w:sz w:val="28"/>
                <w:szCs w:val="28"/>
              </w:rPr>
            </w:pPr>
            <w:r>
              <w:rPr>
                <w:rFonts w:hint="eastAsia" w:ascii="Arial" w:hAnsi="Arial" w:eastAsia="微软雅黑" w:cs="Arial"/>
                <w:color w:val="333333"/>
                <w:sz w:val="21"/>
                <w:szCs w:val="21"/>
                <w:lang w:val="en-US" w:eastAsia="zh-CN"/>
              </w:rPr>
              <w:t>1次/</w:t>
            </w:r>
            <w:r>
              <w:rPr>
                <w:rFonts w:hint="eastAsia" w:ascii="Arial" w:hAnsi="Arial" w:eastAsia="微软雅黑" w:cs="Arial"/>
                <w:color w:val="333333"/>
                <w:sz w:val="21"/>
                <w:szCs w:val="21"/>
                <w:lang w:eastAsia="zh-CN"/>
              </w:rPr>
              <w:t>月</w:t>
            </w:r>
          </w:p>
        </w:tc>
        <w:tc>
          <w:tcPr>
            <w:tcW w:w="2826" w:type="dxa"/>
          </w:tcPr>
          <w:p>
            <w:pPr>
              <w:jc w:val="center"/>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jc w:val="center"/>
              <w:rPr>
                <w:rFonts w:ascii="宋体" w:hAnsi="宋体" w:cs="宋体"/>
                <w:sz w:val="28"/>
                <w:szCs w:val="28"/>
              </w:rPr>
            </w:pPr>
            <w:r>
              <w:rPr>
                <w:rFonts w:ascii="Arial" w:hAnsi="Arial" w:eastAsia="微软雅黑" w:cs="Arial"/>
                <w:color w:val="333333"/>
                <w:sz w:val="21"/>
                <w:szCs w:val="21"/>
              </w:rPr>
              <w:t>锑，砷，铅，铬，钴，铜，锰，镍及其化合物（以Sb+As+Pb+Cr+Co+Cu+Mn+Ni计）</w:t>
            </w:r>
          </w:p>
        </w:tc>
        <w:tc>
          <w:tcPr>
            <w:tcW w:w="2323" w:type="dxa"/>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744" w:type="dxa"/>
          </w:tcPr>
          <w:p>
            <w:pPr>
              <w:jc w:val="center"/>
              <w:rPr>
                <w:rFonts w:ascii="宋体" w:hAnsi="宋体" w:cs="宋体"/>
                <w:sz w:val="28"/>
                <w:szCs w:val="28"/>
              </w:rPr>
            </w:pPr>
            <w:r>
              <w:rPr>
                <w:rFonts w:hint="eastAsia" w:ascii="Arial" w:hAnsi="Arial" w:eastAsia="微软雅黑" w:cs="Arial"/>
                <w:color w:val="333333"/>
                <w:sz w:val="21"/>
                <w:szCs w:val="21"/>
                <w:lang w:val="en-US" w:eastAsia="zh-CN"/>
              </w:rPr>
              <w:t>1次/</w:t>
            </w:r>
            <w:r>
              <w:rPr>
                <w:rFonts w:hint="eastAsia" w:ascii="Arial" w:hAnsi="Arial" w:eastAsia="微软雅黑" w:cs="Arial"/>
                <w:color w:val="333333"/>
                <w:sz w:val="21"/>
                <w:szCs w:val="21"/>
                <w:lang w:eastAsia="zh-CN"/>
              </w:rPr>
              <w:t>月</w:t>
            </w:r>
          </w:p>
        </w:tc>
        <w:tc>
          <w:tcPr>
            <w:tcW w:w="2826" w:type="dxa"/>
          </w:tcPr>
          <w:p>
            <w:pPr>
              <w:jc w:val="center"/>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jc w:val="center"/>
              <w:rPr>
                <w:rFonts w:ascii="宋体" w:hAnsi="宋体" w:cs="宋体"/>
                <w:sz w:val="28"/>
                <w:szCs w:val="28"/>
              </w:rPr>
            </w:pPr>
            <w:r>
              <w:rPr>
                <w:rFonts w:ascii="Arial" w:hAnsi="Arial" w:eastAsia="微软雅黑" w:cs="Arial"/>
                <w:color w:val="333333"/>
                <w:sz w:val="21"/>
                <w:szCs w:val="21"/>
              </w:rPr>
              <w:t>二噁英类</w:t>
            </w:r>
          </w:p>
        </w:tc>
        <w:tc>
          <w:tcPr>
            <w:tcW w:w="2323" w:type="dxa"/>
          </w:tcPr>
          <w:p>
            <w:pPr>
              <w:jc w:val="center"/>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w:t>
            </w:r>
          </w:p>
        </w:tc>
        <w:tc>
          <w:tcPr>
            <w:tcW w:w="1744" w:type="dxa"/>
          </w:tcPr>
          <w:p>
            <w:pPr>
              <w:jc w:val="center"/>
              <w:rPr>
                <w:rFonts w:hint="default" w:ascii="宋体" w:hAnsi="宋体" w:cs="宋体" w:eastAsiaTheme="minorEastAsia"/>
                <w:sz w:val="28"/>
                <w:szCs w:val="28"/>
                <w:lang w:val="en-US" w:eastAsia="zh-CN"/>
              </w:rPr>
            </w:pPr>
            <w:r>
              <w:rPr>
                <w:rFonts w:hint="eastAsia" w:ascii="Arial" w:hAnsi="Arial" w:eastAsia="微软雅黑" w:cs="Arial"/>
                <w:color w:val="333333"/>
                <w:sz w:val="21"/>
                <w:szCs w:val="21"/>
                <w:lang w:val="en-US" w:eastAsia="zh-CN"/>
              </w:rPr>
              <w:t>1次/年</w:t>
            </w:r>
          </w:p>
        </w:tc>
        <w:tc>
          <w:tcPr>
            <w:tcW w:w="2826" w:type="dxa"/>
          </w:tcPr>
          <w:p>
            <w:pPr>
              <w:jc w:val="center"/>
              <w:rPr>
                <w:rFonts w:hint="eastAsia" w:ascii="宋体" w:hAnsi="宋体" w:cs="宋体" w:eastAsiaTheme="minorEastAsia"/>
                <w:sz w:val="28"/>
                <w:szCs w:val="28"/>
                <w:lang w:val="en-US" w:eastAsia="zh-CN"/>
              </w:rPr>
            </w:pPr>
            <w:r>
              <w:rPr>
                <w:rFonts w:hint="eastAsia" w:ascii="宋体" w:hAnsi="宋体" w:cs="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jc w:val="center"/>
              <w:rPr>
                <w:rFonts w:hint="eastAsia" w:ascii="Arial" w:hAnsi="Arial" w:eastAsia="微软雅黑" w:cs="Arial"/>
                <w:color w:val="333333"/>
                <w:sz w:val="21"/>
                <w:szCs w:val="21"/>
                <w:lang w:eastAsia="zh-CN"/>
              </w:rPr>
            </w:pPr>
            <w:r>
              <w:rPr>
                <w:rFonts w:hint="eastAsia" w:ascii="Arial" w:hAnsi="Arial" w:eastAsia="微软雅黑" w:cs="Arial"/>
                <w:color w:val="333333"/>
                <w:sz w:val="21"/>
                <w:szCs w:val="21"/>
                <w:lang w:eastAsia="zh-CN"/>
              </w:rPr>
              <w:t>土壤重金属</w:t>
            </w:r>
          </w:p>
        </w:tc>
        <w:tc>
          <w:tcPr>
            <w:tcW w:w="2323" w:type="dxa"/>
          </w:tcPr>
          <w:p>
            <w:pPr>
              <w:jc w:val="center"/>
              <w:rPr>
                <w:rFonts w:hint="default" w:ascii="宋体" w:hAnsi="宋体" w:cs="宋体"/>
                <w:sz w:val="28"/>
                <w:szCs w:val="28"/>
                <w:lang w:val="en-US" w:eastAsia="zh-CN"/>
              </w:rPr>
            </w:pPr>
            <w:r>
              <w:rPr>
                <w:rFonts w:hint="eastAsia" w:ascii="宋体" w:hAnsi="宋体" w:cs="宋体"/>
                <w:sz w:val="28"/>
                <w:szCs w:val="28"/>
                <w:lang w:val="en-US" w:eastAsia="zh-CN"/>
              </w:rPr>
              <w:t>/</w:t>
            </w:r>
          </w:p>
        </w:tc>
        <w:tc>
          <w:tcPr>
            <w:tcW w:w="1744" w:type="dxa"/>
          </w:tcPr>
          <w:p>
            <w:pPr>
              <w:jc w:val="center"/>
              <w:rPr>
                <w:rFonts w:hint="eastAsia" w:ascii="Arial" w:hAnsi="Arial" w:eastAsia="微软雅黑" w:cs="Arial"/>
                <w:color w:val="333333"/>
                <w:sz w:val="21"/>
                <w:szCs w:val="21"/>
                <w:lang w:val="en-US" w:eastAsia="zh-CN"/>
              </w:rPr>
            </w:pPr>
            <w:r>
              <w:rPr>
                <w:rFonts w:hint="eastAsia" w:ascii="Arial" w:hAnsi="Arial" w:eastAsia="微软雅黑" w:cs="Arial"/>
                <w:color w:val="333333"/>
                <w:sz w:val="21"/>
                <w:szCs w:val="21"/>
                <w:lang w:val="en-US" w:eastAsia="zh-CN"/>
              </w:rPr>
              <w:t>1次/年</w:t>
            </w:r>
          </w:p>
        </w:tc>
        <w:tc>
          <w:tcPr>
            <w:tcW w:w="2826" w:type="dxa"/>
          </w:tcPr>
          <w:p>
            <w:pPr>
              <w:jc w:val="center"/>
              <w:rPr>
                <w:rFonts w:hint="eastAsia" w:ascii="宋体" w:hAnsi="宋体" w:cs="宋体"/>
                <w:sz w:val="28"/>
                <w:szCs w:val="28"/>
                <w:lang w:val="en-US" w:eastAsia="zh-CN"/>
              </w:rPr>
            </w:pPr>
          </w:p>
        </w:tc>
      </w:tr>
    </w:tbl>
    <w:p>
      <w:pPr>
        <w:rPr>
          <w:rFonts w:ascii="仿宋_GB2312" w:eastAsia="仿宋_GB2312"/>
          <w:sz w:val="28"/>
          <w:szCs w:val="28"/>
        </w:rPr>
      </w:pPr>
      <w:r>
        <w:rPr>
          <w:rFonts w:hint="eastAsia" w:ascii="仿宋_GB2312" w:eastAsia="仿宋_GB2312"/>
          <w:sz w:val="28"/>
          <w:szCs w:val="28"/>
        </w:rPr>
        <w:t>注</w:t>
      </w:r>
      <w:r>
        <w:rPr>
          <w:rFonts w:hint="eastAsia" w:ascii="仿宋_GB2312" w:eastAsia="仿宋_GB2312"/>
          <w:sz w:val="28"/>
          <w:szCs w:val="28"/>
          <w:lang w:val="en-US" w:eastAsia="zh-CN"/>
        </w:rPr>
        <w:t>:</w:t>
      </w:r>
      <w:r>
        <w:rPr>
          <w:rFonts w:hint="eastAsia" w:ascii="仿宋_GB2312" w:eastAsia="仿宋_GB2312"/>
          <w:sz w:val="28"/>
          <w:szCs w:val="28"/>
        </w:rPr>
        <w:t>本项目为委托</w:t>
      </w:r>
      <w:r>
        <w:rPr>
          <w:rFonts w:hint="eastAsia" w:ascii="宋体" w:hAnsi="宋体" w:eastAsia="仿宋_GB2312" w:cs="宋体"/>
          <w:sz w:val="28"/>
          <w:szCs w:val="28"/>
          <w:lang w:val="en-US" w:eastAsia="zh-CN"/>
        </w:rPr>
        <w:t>有资质</w:t>
      </w:r>
      <w:r>
        <w:rPr>
          <w:rFonts w:hint="eastAsia" w:ascii="宋体" w:hAnsi="宋体" w:cs="宋体"/>
          <w:sz w:val="28"/>
          <w:szCs w:val="28"/>
        </w:rPr>
        <w:t>检测公司进行监测，检测仪器由该公司提供。</w:t>
      </w:r>
    </w:p>
    <w:p>
      <w:pPr>
        <w:rPr>
          <w:rFonts w:ascii="仿宋_GB2312" w:eastAsia="仿宋_GB2312"/>
          <w:color w:val="FF0000"/>
          <w:sz w:val="28"/>
          <w:szCs w:val="28"/>
        </w:rPr>
      </w:pPr>
    </w:p>
    <w:p>
      <w:pPr>
        <w:rPr>
          <w:rFonts w:ascii="仿宋_GB2312" w:eastAsia="仿宋_GB2312"/>
          <w:color w:val="FF0000"/>
          <w:sz w:val="28"/>
          <w:szCs w:val="28"/>
        </w:rPr>
      </w:pPr>
    </w:p>
    <w:p>
      <w:pPr>
        <w:rPr>
          <w:rFonts w:ascii="仿宋_GB2312" w:eastAsia="仿宋_GB2312"/>
          <w:color w:val="FF0000"/>
          <w:sz w:val="28"/>
          <w:szCs w:val="28"/>
        </w:rPr>
      </w:pPr>
    </w:p>
    <w:p>
      <w:pPr>
        <w:rPr>
          <w:rFonts w:hint="eastAsia" w:ascii="仿宋_GB2312" w:eastAsia="仿宋_GB2312"/>
          <w:color w:val="FF0000"/>
          <w:sz w:val="28"/>
          <w:szCs w:val="28"/>
        </w:rPr>
      </w:pPr>
    </w:p>
    <w:p>
      <w:pPr>
        <w:pStyle w:val="12"/>
        <w:numPr>
          <w:ilvl w:val="0"/>
          <w:numId w:val="0"/>
        </w:numPr>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排放标准</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（1）废气有组织：排放污染物执行</w:t>
      </w:r>
      <w:r>
        <w:rPr>
          <w:rFonts w:ascii="Arial" w:hAnsi="Arial" w:eastAsia="微软雅黑" w:cs="Arial"/>
          <w:color w:val="333333"/>
          <w:sz w:val="21"/>
          <w:szCs w:val="21"/>
        </w:rPr>
        <w:t>生活垃圾焚烧污染控制标准GB 18485-2014</w:t>
      </w:r>
      <w:r>
        <w:rPr>
          <w:rFonts w:hint="eastAsia" w:asciiTheme="minorEastAsia" w:hAnsiTheme="minorEastAsia" w:eastAsiaTheme="minorEastAsia" w:cstheme="minorEastAsia"/>
          <w:color w:val="333333"/>
          <w:sz w:val="28"/>
          <w:szCs w:val="28"/>
          <w:lang w:eastAsia="zh-CN"/>
        </w:rPr>
        <w:t>日</w:t>
      </w:r>
      <w:r>
        <w:rPr>
          <w:rFonts w:hint="eastAsia" w:asciiTheme="minorEastAsia" w:hAnsiTheme="minorEastAsia" w:cstheme="minorEastAsia"/>
          <w:sz w:val="28"/>
          <w:szCs w:val="28"/>
        </w:rPr>
        <w:t>标准</w:t>
      </w:r>
      <w:r>
        <w:rPr>
          <w:rFonts w:hint="eastAsia" w:asciiTheme="minorEastAsia" w:hAnsiTheme="minorEastAsia" w:cstheme="minorEastAsia"/>
          <w:sz w:val="28"/>
          <w:szCs w:val="28"/>
          <w:lang w:eastAsia="zh-CN"/>
        </w:rPr>
        <w:t>限值</w:t>
      </w:r>
      <w:r>
        <w:rPr>
          <w:rFonts w:hint="eastAsia" w:asciiTheme="minorEastAsia" w:hAnsiTheme="minorEastAsia" w:cstheme="minorEastAsia"/>
          <w:kern w:val="0"/>
          <w:sz w:val="28"/>
          <w:szCs w:val="28"/>
        </w:rPr>
        <w:t>。见下表</w:t>
      </w:r>
    </w:p>
    <w:tbl>
      <w:tblPr>
        <w:tblStyle w:val="6"/>
        <w:tblpPr w:leftFromText="180" w:rightFromText="180" w:vertAnchor="text" w:horzAnchor="page" w:tblpX="1718" w:tblpY="224"/>
        <w:tblOverlap w:val="never"/>
        <w:tblW w:w="91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46"/>
        <w:gridCol w:w="3947"/>
        <w:gridCol w:w="46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39" w:hRule="atLeast"/>
        </w:trPr>
        <w:tc>
          <w:tcPr>
            <w:tcW w:w="546" w:type="dxa"/>
            <w:shd w:val="clear" w:color="auto" w:fill="auto"/>
            <w:vAlign w:val="center"/>
          </w:tcPr>
          <w:p>
            <w:pPr>
              <w:widowControl/>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序号</w:t>
            </w:r>
          </w:p>
        </w:tc>
        <w:tc>
          <w:tcPr>
            <w:tcW w:w="3947" w:type="dxa"/>
            <w:shd w:val="clear" w:color="auto" w:fill="auto"/>
            <w:vAlign w:val="center"/>
          </w:tcPr>
          <w:p>
            <w:pPr>
              <w:widowControl/>
              <w:ind w:firstLine="840" w:firstLineChars="300"/>
              <w:jc w:val="both"/>
              <w:rPr>
                <w:rFonts w:asciiTheme="minorEastAsia" w:hAnsiTheme="minorEastAsia" w:cstheme="minorEastAsia"/>
                <w:kern w:val="0"/>
                <w:sz w:val="28"/>
                <w:szCs w:val="28"/>
              </w:rPr>
            </w:pPr>
            <w:r>
              <w:rPr>
                <w:rFonts w:hint="eastAsia" w:asciiTheme="minorEastAsia" w:hAnsiTheme="minorEastAsia" w:cstheme="minorEastAsia"/>
                <w:kern w:val="0"/>
                <w:sz w:val="28"/>
                <w:szCs w:val="28"/>
              </w:rPr>
              <w:t>监测指标</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标准限值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1</w:t>
            </w:r>
          </w:p>
        </w:tc>
        <w:tc>
          <w:tcPr>
            <w:tcW w:w="3947"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一氧化碳</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80mg/Nm3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2</w:t>
            </w:r>
          </w:p>
        </w:tc>
        <w:tc>
          <w:tcPr>
            <w:tcW w:w="3947"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二氧化硫</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80mg/Nm3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3</w:t>
            </w:r>
          </w:p>
        </w:tc>
        <w:tc>
          <w:tcPr>
            <w:tcW w:w="3947"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颗粒物</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20mg/Nm3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4</w:t>
            </w:r>
          </w:p>
        </w:tc>
        <w:tc>
          <w:tcPr>
            <w:tcW w:w="3947"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氮氧化物</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250mg/Nm3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5</w:t>
            </w:r>
          </w:p>
        </w:tc>
        <w:tc>
          <w:tcPr>
            <w:tcW w:w="3947"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氯化氢</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50mg/Nm3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30" w:hRule="atLeast"/>
        </w:trPr>
        <w:tc>
          <w:tcPr>
            <w:tcW w:w="546" w:type="dxa"/>
            <w:shd w:val="clear" w:color="auto" w:fill="auto"/>
            <w:vAlign w:val="center"/>
          </w:tcPr>
          <w:p>
            <w:pPr>
              <w:widowControl/>
              <w:spacing w:line="375" w:lineRule="atLeast"/>
              <w:jc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6</w:t>
            </w:r>
          </w:p>
        </w:tc>
        <w:tc>
          <w:tcPr>
            <w:tcW w:w="3947" w:type="dxa"/>
            <w:shd w:val="clear" w:color="auto" w:fill="auto"/>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汞及其化合物</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0.05mg/Nm3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hint="default" w:asciiTheme="minorEastAsia" w:hAnsi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7</w:t>
            </w:r>
          </w:p>
        </w:tc>
        <w:tc>
          <w:tcPr>
            <w:tcW w:w="3947" w:type="dxa"/>
            <w:shd w:val="clear" w:color="auto" w:fill="auto"/>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镉，铊及其化合物（以Cd+Tl计）</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0.1mg/Nm3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hint="default" w:asciiTheme="minorEastAsia" w:hAnsi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8</w:t>
            </w:r>
          </w:p>
        </w:tc>
        <w:tc>
          <w:tcPr>
            <w:tcW w:w="3947" w:type="dxa"/>
            <w:shd w:val="clear" w:color="auto" w:fill="auto"/>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锑，砷，铅，铬，钴，铜，锰，镍及其化合物（以Sb+As+Pb+Cr+Co+Cu+Mn+Ni计）</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0.1mg/Nm3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30" w:hRule="atLeast"/>
        </w:trPr>
        <w:tc>
          <w:tcPr>
            <w:tcW w:w="546" w:type="dxa"/>
            <w:shd w:val="clear" w:color="auto" w:fill="auto"/>
            <w:vAlign w:val="center"/>
          </w:tcPr>
          <w:p>
            <w:pPr>
              <w:widowControl/>
              <w:spacing w:line="375" w:lineRule="atLeast"/>
              <w:jc w:val="center"/>
              <w:rPr>
                <w:rFonts w:hint="default" w:asciiTheme="minorEastAsia" w:hAnsi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9</w:t>
            </w:r>
          </w:p>
        </w:tc>
        <w:tc>
          <w:tcPr>
            <w:tcW w:w="3947" w:type="dxa"/>
            <w:shd w:val="clear" w:color="auto" w:fill="auto"/>
            <w:vAlign w:val="center"/>
          </w:tcPr>
          <w:p>
            <w:pPr>
              <w:widowControl/>
              <w:spacing w:line="375" w:lineRule="atLeast"/>
              <w:jc w:val="center"/>
              <w:rPr>
                <w:rFonts w:hint="eastAsia" w:ascii="Arial" w:hAnsi="Arial" w:eastAsia="微软雅黑" w:cs="Arial"/>
                <w:color w:val="333333"/>
                <w:sz w:val="21"/>
                <w:szCs w:val="21"/>
                <w:lang w:eastAsia="zh-CN"/>
              </w:rPr>
            </w:pPr>
            <w:r>
              <w:rPr>
                <w:rFonts w:hint="eastAsia" w:ascii="Arial" w:hAnsi="Arial" w:eastAsia="微软雅黑" w:cs="Arial"/>
                <w:color w:val="333333"/>
                <w:sz w:val="21"/>
                <w:szCs w:val="21"/>
                <w:lang w:eastAsia="zh-CN"/>
              </w:rPr>
              <w:t>二噁英</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Arial" w:hAnsi="Arial" w:eastAsia="微软雅黑" w:cs="Arial"/>
                <w:color w:val="333333"/>
                <w:sz w:val="21"/>
                <w:szCs w:val="21"/>
              </w:rPr>
            </w:pPr>
          </w:p>
        </w:tc>
      </w:tr>
    </w:tbl>
    <w:p>
      <w:pPr>
        <w:pStyle w:val="12"/>
        <w:ind w:firstLine="0" w:firstLineChars="0"/>
        <w:rPr>
          <w:rFonts w:asciiTheme="minorEastAsia" w:hAnsiTheme="minorEastAsia" w:cstheme="minorEastAsia"/>
          <w:sz w:val="28"/>
          <w:szCs w:val="28"/>
        </w:rPr>
      </w:pPr>
    </w:p>
    <w:p>
      <w:pPr>
        <w:snapToGrid w:val="0"/>
        <w:spacing w:line="540" w:lineRule="exact"/>
        <w:ind w:right="-874" w:rightChars="-416"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（2）大气污染物无组织</w:t>
      </w:r>
      <w:r>
        <w:rPr>
          <w:rFonts w:hint="eastAsia" w:asciiTheme="minorEastAsia" w:hAnsiTheme="minorEastAsia" w:cstheme="minorEastAsia"/>
          <w:kern w:val="0"/>
          <w:sz w:val="28"/>
          <w:szCs w:val="28"/>
        </w:rPr>
        <w:t>排放监测结果评价标准执行</w:t>
      </w:r>
      <w:r>
        <w:rPr>
          <w:rFonts w:ascii="Arial" w:hAnsi="Arial" w:eastAsia="微软雅黑" w:cs="Arial"/>
          <w:color w:val="333333"/>
          <w:sz w:val="21"/>
          <w:szCs w:val="21"/>
        </w:rPr>
        <w:t xml:space="preserve">恶臭污染物排放标准GB 14554-93 </w:t>
      </w:r>
      <w:r>
        <w:rPr>
          <w:rFonts w:hint="eastAsia" w:ascii="Arial" w:hAnsi="Arial" w:eastAsia="微软雅黑" w:cs="Arial"/>
          <w:color w:val="333333"/>
          <w:sz w:val="21"/>
          <w:szCs w:val="21"/>
          <w:lang w:eastAsia="zh-CN"/>
        </w:rPr>
        <w:t>和</w:t>
      </w:r>
      <w:r>
        <w:rPr>
          <w:rFonts w:ascii="Arial" w:hAnsi="Arial" w:eastAsia="微软雅黑" w:cs="Arial"/>
          <w:color w:val="333333"/>
          <w:sz w:val="21"/>
          <w:szCs w:val="21"/>
        </w:rPr>
        <w:t xml:space="preserve">大气污染物综合排放标准GB16297-1996 </w:t>
      </w:r>
      <w:r>
        <w:rPr>
          <w:rFonts w:hint="eastAsia" w:asciiTheme="minorEastAsia" w:hAnsiTheme="minorEastAsia" w:cstheme="minorEastAsia"/>
          <w:sz w:val="28"/>
          <w:szCs w:val="28"/>
        </w:rPr>
        <w:t>标准</w:t>
      </w:r>
      <w:r>
        <w:rPr>
          <w:rFonts w:hint="eastAsia" w:asciiTheme="minorEastAsia" w:hAnsiTheme="minorEastAsia" w:cstheme="minorEastAsia"/>
          <w:sz w:val="28"/>
          <w:szCs w:val="28"/>
          <w:lang w:eastAsia="zh-CN"/>
        </w:rPr>
        <w:t>限值</w:t>
      </w:r>
      <w:r>
        <w:rPr>
          <w:rFonts w:hint="eastAsia" w:asciiTheme="minorEastAsia" w:hAnsiTheme="minorEastAsia" w:cstheme="minorEastAsia"/>
          <w:sz w:val="28"/>
          <w:szCs w:val="28"/>
        </w:rPr>
        <w:t>。见下表</w:t>
      </w:r>
    </w:p>
    <w:tbl>
      <w:tblPr>
        <w:tblStyle w:val="6"/>
        <w:tblpPr w:leftFromText="180" w:rightFromText="180" w:vertAnchor="text" w:horzAnchor="page" w:tblpX="1718" w:tblpY="224"/>
        <w:tblOverlap w:val="never"/>
        <w:tblW w:w="914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46"/>
        <w:gridCol w:w="3947"/>
        <w:gridCol w:w="46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546" w:type="dxa"/>
            <w:shd w:val="clear" w:color="auto" w:fill="auto"/>
            <w:vAlign w:val="center"/>
          </w:tcPr>
          <w:p>
            <w:pPr>
              <w:widowControl/>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序号</w:t>
            </w:r>
          </w:p>
        </w:tc>
        <w:tc>
          <w:tcPr>
            <w:tcW w:w="3947" w:type="dxa"/>
            <w:shd w:val="clear" w:color="auto" w:fill="auto"/>
            <w:vAlign w:val="center"/>
          </w:tcPr>
          <w:p>
            <w:pPr>
              <w:widowControl/>
              <w:ind w:firstLine="1960" w:firstLineChars="700"/>
              <w:rPr>
                <w:rFonts w:asciiTheme="minorEastAsia" w:hAnsiTheme="minorEastAsia" w:cstheme="minorEastAsia"/>
                <w:kern w:val="0"/>
                <w:sz w:val="28"/>
                <w:szCs w:val="28"/>
              </w:rPr>
            </w:pPr>
            <w:r>
              <w:rPr>
                <w:rFonts w:hint="eastAsia" w:asciiTheme="minorEastAsia" w:hAnsiTheme="minorEastAsia" w:cstheme="minorEastAsia"/>
                <w:kern w:val="0"/>
                <w:sz w:val="28"/>
                <w:szCs w:val="28"/>
              </w:rPr>
              <w:t>监测指标</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限值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1</w:t>
            </w:r>
          </w:p>
        </w:tc>
        <w:tc>
          <w:tcPr>
            <w:tcW w:w="3947"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氨（氨气）</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1.5mg/Nm3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2</w:t>
            </w:r>
          </w:p>
        </w:tc>
        <w:tc>
          <w:tcPr>
            <w:tcW w:w="3947" w:type="dxa"/>
            <w:shd w:val="clear" w:color="auto" w:fill="auto"/>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臭气浓度</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Theme="minorEastAsia" w:hAnsiTheme="minorEastAsia" w:cstheme="minorEastAsia"/>
                <w:kern w:val="0"/>
                <w:sz w:val="28"/>
                <w:szCs w:val="28"/>
              </w:rPr>
            </w:pPr>
            <w:r>
              <w:rPr>
                <w:rFonts w:ascii="Arial" w:hAnsi="Arial" w:eastAsia="微软雅黑" w:cs="Arial"/>
                <w:color w:val="333333"/>
                <w:sz w:val="21"/>
                <w:szCs w:val="21"/>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3</w:t>
            </w:r>
          </w:p>
        </w:tc>
        <w:tc>
          <w:tcPr>
            <w:tcW w:w="3947" w:type="dxa"/>
            <w:shd w:val="clear" w:color="auto" w:fill="auto"/>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颗粒物</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5.0mg/Nm3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30" w:hRule="atLeast"/>
        </w:trPr>
        <w:tc>
          <w:tcPr>
            <w:tcW w:w="546" w:type="dxa"/>
            <w:shd w:val="clear" w:color="auto" w:fill="auto"/>
            <w:vAlign w:val="center"/>
          </w:tcPr>
          <w:p>
            <w:pPr>
              <w:widowControl/>
              <w:spacing w:line="375" w:lineRule="atLeast"/>
              <w:jc w:val="center"/>
              <w:rPr>
                <w:rFonts w:hint="default" w:asciiTheme="minorEastAsia" w:hAnsi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4</w:t>
            </w:r>
          </w:p>
        </w:tc>
        <w:tc>
          <w:tcPr>
            <w:tcW w:w="3947" w:type="dxa"/>
            <w:shd w:val="clear" w:color="auto" w:fill="auto"/>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硫化氢</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Arial" w:hAnsi="Arial" w:eastAsia="微软雅黑" w:cs="Arial"/>
                <w:color w:val="333333"/>
                <w:sz w:val="21"/>
                <w:szCs w:val="21"/>
              </w:rPr>
            </w:pPr>
            <w:r>
              <w:rPr>
                <w:rFonts w:ascii="Arial" w:hAnsi="Arial" w:eastAsia="微软雅黑" w:cs="Arial"/>
                <w:color w:val="333333"/>
                <w:sz w:val="21"/>
                <w:szCs w:val="21"/>
              </w:rPr>
              <w:t>0.06mg/Nm3</w:t>
            </w:r>
          </w:p>
        </w:tc>
      </w:tr>
    </w:tbl>
    <w:p>
      <w:pPr>
        <w:pStyle w:val="12"/>
        <w:ind w:firstLine="0" w:firstLineChars="0"/>
        <w:rPr>
          <w:rFonts w:ascii="宋体" w:hAnsi="宋体" w:eastAsia="仿宋_GB2312" w:cs="宋体"/>
          <w:sz w:val="28"/>
          <w:szCs w:val="28"/>
        </w:rPr>
      </w:pPr>
    </w:p>
    <w:p>
      <w:pPr>
        <w:snapToGrid w:val="0"/>
        <w:spacing w:line="540" w:lineRule="exact"/>
        <w:ind w:right="-874" w:rightChars="-416"/>
        <w:rPr>
          <w:rFonts w:ascii="宋体" w:hAnsi="宋体"/>
          <w:b/>
          <w:kern w:val="0"/>
          <w:sz w:val="28"/>
          <w:szCs w:val="28"/>
        </w:rPr>
      </w:pPr>
      <w:r>
        <w:rPr>
          <w:rFonts w:hint="eastAsia" w:ascii="宋体" w:hAnsi="宋体"/>
          <w:kern w:val="0"/>
          <w:sz w:val="28"/>
          <w:szCs w:val="28"/>
        </w:rPr>
        <w:t>（3）废水污染物排放监测结果评价标准执行</w:t>
      </w:r>
      <w:r>
        <w:rPr>
          <w:rFonts w:ascii="Arial" w:hAnsi="Arial" w:eastAsia="微软雅黑" w:cs="Arial"/>
          <w:color w:val="333333"/>
          <w:sz w:val="21"/>
          <w:szCs w:val="21"/>
        </w:rPr>
        <w:t xml:space="preserve">污水综合排放标准GB8978-1996 </w:t>
      </w:r>
      <w:r>
        <w:rPr>
          <w:rFonts w:hint="eastAsia" w:asciiTheme="minorEastAsia" w:hAnsiTheme="minorEastAsia" w:eastAsiaTheme="minorEastAsia" w:cstheme="minorEastAsia"/>
          <w:color w:val="333333"/>
          <w:sz w:val="28"/>
          <w:szCs w:val="28"/>
          <w:lang w:eastAsia="zh-CN"/>
        </w:rPr>
        <w:t>三级</w:t>
      </w:r>
      <w:r>
        <w:rPr>
          <w:rFonts w:hint="eastAsia" w:ascii="宋体" w:hAnsi="宋体"/>
          <w:kern w:val="0"/>
          <w:sz w:val="28"/>
          <w:szCs w:val="28"/>
        </w:rPr>
        <w:t>标准</w:t>
      </w:r>
      <w:r>
        <w:rPr>
          <w:rFonts w:hint="eastAsia" w:ascii="宋体" w:hAnsi="宋体"/>
          <w:kern w:val="0"/>
          <w:sz w:val="28"/>
          <w:szCs w:val="28"/>
          <w:lang w:eastAsia="zh-CN"/>
        </w:rPr>
        <w:t>限值</w:t>
      </w:r>
      <w:r>
        <w:rPr>
          <w:rFonts w:ascii="宋体" w:hAnsi="宋体"/>
          <w:kern w:val="0"/>
          <w:sz w:val="28"/>
          <w:szCs w:val="28"/>
        </w:rPr>
        <w:t>。</w:t>
      </w:r>
      <w:r>
        <w:rPr>
          <w:rFonts w:hint="eastAsia" w:ascii="宋体" w:hAnsi="宋体"/>
          <w:sz w:val="28"/>
          <w:szCs w:val="28"/>
        </w:rPr>
        <w:t>见下表。</w:t>
      </w:r>
      <w:r>
        <w:rPr>
          <w:rFonts w:hint="eastAsia" w:ascii="宋体" w:hAnsi="宋体"/>
          <w:b/>
          <w:kern w:val="0"/>
          <w:sz w:val="28"/>
          <w:szCs w:val="28"/>
        </w:rPr>
        <w:t xml:space="preserve">   </w:t>
      </w:r>
    </w:p>
    <w:p>
      <w:pPr>
        <w:snapToGrid w:val="0"/>
        <w:spacing w:line="540" w:lineRule="exact"/>
        <w:ind w:right="-874" w:rightChars="-416" w:firstLine="1124" w:firstLineChars="400"/>
        <w:rPr>
          <w:rFonts w:ascii="宋体" w:hAnsi="宋体"/>
          <w:bCs/>
          <w:kern w:val="0"/>
          <w:sz w:val="28"/>
          <w:szCs w:val="28"/>
        </w:rPr>
      </w:pPr>
      <w:r>
        <w:rPr>
          <w:rFonts w:hint="eastAsia" w:ascii="宋体" w:hAnsi="宋体"/>
          <w:b/>
          <w:kern w:val="0"/>
          <w:sz w:val="28"/>
          <w:szCs w:val="28"/>
        </w:rPr>
        <w:t xml:space="preserve">               </w:t>
      </w:r>
      <w:r>
        <w:rPr>
          <w:rFonts w:hint="eastAsia" w:ascii="宋体" w:hAnsi="宋体"/>
          <w:bCs/>
          <w:kern w:val="0"/>
          <w:sz w:val="28"/>
          <w:szCs w:val="28"/>
        </w:rPr>
        <w:t xml:space="preserve">    </w:t>
      </w:r>
    </w:p>
    <w:tbl>
      <w:tblPr>
        <w:tblStyle w:val="6"/>
        <w:tblW w:w="9144"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46"/>
        <w:gridCol w:w="3947"/>
        <w:gridCol w:w="46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546" w:type="dxa"/>
            <w:shd w:val="clear" w:color="auto" w:fill="auto"/>
            <w:vAlign w:val="center"/>
          </w:tcPr>
          <w:p>
            <w:pPr>
              <w:widowControl/>
              <w:jc w:val="left"/>
              <w:rPr>
                <w:rFonts w:ascii="宋体" w:hAnsi="宋体" w:cs="宋体"/>
                <w:bCs/>
                <w:kern w:val="0"/>
                <w:sz w:val="24"/>
              </w:rPr>
            </w:pPr>
            <w:r>
              <w:rPr>
                <w:rFonts w:hint="eastAsia" w:ascii="宋体" w:hAnsi="宋体" w:cs="宋体"/>
                <w:bCs/>
                <w:kern w:val="0"/>
                <w:sz w:val="24"/>
              </w:rPr>
              <w:t>序号</w:t>
            </w:r>
          </w:p>
        </w:tc>
        <w:tc>
          <w:tcPr>
            <w:tcW w:w="3947" w:type="dxa"/>
            <w:shd w:val="clear" w:color="auto" w:fill="auto"/>
            <w:vAlign w:val="center"/>
          </w:tcPr>
          <w:p>
            <w:pPr>
              <w:widowControl/>
              <w:ind w:firstLine="1680" w:firstLineChars="700"/>
              <w:rPr>
                <w:rFonts w:ascii="宋体" w:hAnsi="宋体" w:cs="宋体"/>
                <w:bCs/>
                <w:kern w:val="0"/>
                <w:sz w:val="24"/>
              </w:rPr>
            </w:pPr>
            <w:r>
              <w:rPr>
                <w:rFonts w:hint="eastAsia" w:ascii="宋体" w:hAnsi="宋体" w:cs="宋体"/>
                <w:bCs/>
                <w:kern w:val="0"/>
                <w:sz w:val="24"/>
              </w:rPr>
              <w:t>监测指标</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宋体" w:hAnsi="宋体" w:cs="宋体"/>
                <w:bCs/>
                <w:kern w:val="0"/>
                <w:sz w:val="24"/>
              </w:rPr>
            </w:pPr>
            <w:r>
              <w:rPr>
                <w:rFonts w:hint="eastAsia" w:ascii="宋体" w:hAnsi="宋体" w:cs="宋体"/>
                <w:bCs/>
                <w:kern w:val="0"/>
                <w:sz w:val="24"/>
              </w:rPr>
              <w:t>标准限值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宋体" w:hAnsi="宋体" w:cs="宋体"/>
                <w:bCs/>
                <w:kern w:val="0"/>
                <w:sz w:val="24"/>
              </w:rPr>
            </w:pPr>
            <w:r>
              <w:rPr>
                <w:rFonts w:ascii="宋体" w:hAnsi="宋体" w:cs="宋体"/>
                <w:bCs/>
                <w:kern w:val="0"/>
                <w:sz w:val="24"/>
              </w:rPr>
              <w:t>1</w:t>
            </w:r>
          </w:p>
        </w:tc>
        <w:tc>
          <w:tcPr>
            <w:tcW w:w="3947" w:type="dxa"/>
            <w:shd w:val="clear" w:color="auto" w:fill="auto"/>
            <w:vAlign w:val="center"/>
          </w:tcPr>
          <w:p>
            <w:pPr>
              <w:widowControl/>
              <w:spacing w:line="375" w:lineRule="atLeast"/>
              <w:jc w:val="center"/>
              <w:rPr>
                <w:rFonts w:ascii="宋体" w:hAnsi="宋体" w:cs="宋体"/>
                <w:bCs/>
                <w:kern w:val="0"/>
                <w:sz w:val="24"/>
              </w:rPr>
            </w:pPr>
            <w:r>
              <w:rPr>
                <w:rFonts w:ascii="Arial" w:hAnsi="Arial" w:eastAsia="微软雅黑" w:cs="Arial"/>
                <w:color w:val="333333"/>
                <w:sz w:val="21"/>
                <w:szCs w:val="21"/>
              </w:rPr>
              <w:t>总氮（以N计）</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hint="eastAsia" w:ascii="宋体" w:hAnsi="宋体" w:eastAsia="宋体" w:cs="宋体"/>
                <w:bCs/>
                <w:kern w:val="0"/>
                <w:sz w:val="24"/>
                <w:lang w:val="en-US" w:eastAsia="zh-CN"/>
              </w:rPr>
            </w:pPr>
            <w:r>
              <w:rPr>
                <w:rFonts w:hint="eastAsia" w:ascii="宋体" w:hAnsi="宋体" w:eastAsia="宋体" w:cs="宋体"/>
                <w:bCs/>
                <w:kern w:val="0"/>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宋体" w:hAnsi="宋体" w:cs="宋体"/>
                <w:bCs/>
                <w:kern w:val="0"/>
                <w:sz w:val="24"/>
              </w:rPr>
            </w:pPr>
            <w:r>
              <w:rPr>
                <w:rFonts w:ascii="宋体" w:hAnsi="宋体" w:cs="宋体"/>
                <w:bCs/>
                <w:kern w:val="0"/>
                <w:sz w:val="24"/>
              </w:rPr>
              <w:t>2</w:t>
            </w:r>
          </w:p>
        </w:tc>
        <w:tc>
          <w:tcPr>
            <w:tcW w:w="3947" w:type="dxa"/>
            <w:shd w:val="clear" w:color="auto" w:fill="auto"/>
            <w:vAlign w:val="center"/>
          </w:tcPr>
          <w:p>
            <w:pPr>
              <w:widowControl/>
              <w:spacing w:line="375" w:lineRule="atLeast"/>
              <w:jc w:val="center"/>
              <w:rPr>
                <w:rFonts w:ascii="宋体" w:hAnsi="宋体" w:cs="宋体"/>
                <w:bCs/>
                <w:kern w:val="0"/>
                <w:sz w:val="24"/>
              </w:rPr>
            </w:pPr>
            <w:r>
              <w:rPr>
                <w:rFonts w:ascii="Arial" w:hAnsi="Arial" w:eastAsia="微软雅黑" w:cs="Arial"/>
                <w:color w:val="333333"/>
                <w:sz w:val="21"/>
                <w:szCs w:val="21"/>
              </w:rPr>
              <w:t>pH值</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hint="default" w:ascii="宋体" w:hAnsi="宋体" w:eastAsia="宋体" w:cs="宋体"/>
                <w:bCs/>
                <w:kern w:val="0"/>
                <w:sz w:val="24"/>
                <w:lang w:val="en-US" w:eastAsia="zh-CN"/>
              </w:rPr>
            </w:pPr>
            <w:r>
              <w:rPr>
                <w:rFonts w:hint="eastAsia" w:ascii="宋体" w:hAnsi="宋体" w:eastAsia="宋体" w:cs="宋体"/>
                <w:bCs/>
                <w:kern w:val="0"/>
                <w:sz w:val="24"/>
                <w:lang w:val="en-US" w:eastAsia="zh-CN"/>
              </w:rPr>
              <w:t>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0" w:hRule="atLeast"/>
        </w:trPr>
        <w:tc>
          <w:tcPr>
            <w:tcW w:w="546" w:type="dxa"/>
            <w:shd w:val="clear" w:color="auto" w:fill="auto"/>
            <w:vAlign w:val="center"/>
          </w:tcPr>
          <w:p>
            <w:pPr>
              <w:widowControl/>
              <w:spacing w:line="375" w:lineRule="atLeast"/>
              <w:jc w:val="center"/>
              <w:rPr>
                <w:rFonts w:ascii="宋体" w:hAnsi="宋体" w:cs="宋体"/>
                <w:bCs/>
                <w:kern w:val="0"/>
                <w:sz w:val="24"/>
              </w:rPr>
            </w:pPr>
            <w:r>
              <w:rPr>
                <w:rFonts w:ascii="宋体" w:hAnsi="宋体" w:cs="宋体"/>
                <w:bCs/>
                <w:kern w:val="0"/>
                <w:sz w:val="24"/>
              </w:rPr>
              <w:t>3</w:t>
            </w:r>
          </w:p>
        </w:tc>
        <w:tc>
          <w:tcPr>
            <w:tcW w:w="3947" w:type="dxa"/>
            <w:shd w:val="clear" w:color="auto" w:fill="auto"/>
            <w:vAlign w:val="center"/>
          </w:tcPr>
          <w:p>
            <w:pPr>
              <w:widowControl/>
              <w:spacing w:line="375" w:lineRule="atLeast"/>
              <w:jc w:val="center"/>
              <w:rPr>
                <w:rFonts w:ascii="宋体" w:hAnsi="宋体" w:cs="宋体"/>
                <w:bCs/>
                <w:kern w:val="0"/>
                <w:sz w:val="24"/>
              </w:rPr>
            </w:pPr>
            <w:r>
              <w:rPr>
                <w:rFonts w:ascii="Arial" w:hAnsi="Arial" w:eastAsia="微软雅黑" w:cs="Arial"/>
                <w:color w:val="333333"/>
                <w:sz w:val="21"/>
                <w:szCs w:val="21"/>
              </w:rPr>
              <w:t>五日生化需氧量</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宋体" w:hAnsi="宋体" w:eastAsia="宋体" w:cs="宋体"/>
                <w:bCs/>
                <w:kern w:val="0"/>
                <w:sz w:val="24"/>
              </w:rPr>
            </w:pPr>
            <w:r>
              <w:rPr>
                <w:rFonts w:ascii="Arial" w:hAnsi="Arial" w:eastAsia="微软雅黑" w:cs="Arial"/>
                <w:color w:val="333333"/>
                <w:sz w:val="21"/>
                <w:szCs w:val="21"/>
              </w:rPr>
              <w:t>300 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宋体" w:hAnsi="宋体" w:cs="宋体"/>
                <w:bCs/>
                <w:kern w:val="0"/>
                <w:sz w:val="24"/>
              </w:rPr>
            </w:pPr>
            <w:r>
              <w:rPr>
                <w:rFonts w:ascii="宋体" w:hAnsi="宋体" w:cs="宋体"/>
                <w:bCs/>
                <w:kern w:val="0"/>
                <w:sz w:val="24"/>
              </w:rPr>
              <w:t>4</w:t>
            </w:r>
          </w:p>
        </w:tc>
        <w:tc>
          <w:tcPr>
            <w:tcW w:w="3947" w:type="dxa"/>
            <w:shd w:val="clear" w:color="auto" w:fill="auto"/>
            <w:vAlign w:val="center"/>
          </w:tcPr>
          <w:p>
            <w:pPr>
              <w:widowControl/>
              <w:spacing w:line="375" w:lineRule="atLeast"/>
              <w:jc w:val="center"/>
              <w:rPr>
                <w:rFonts w:ascii="宋体" w:hAnsi="宋体" w:cs="宋体"/>
                <w:bCs/>
                <w:kern w:val="0"/>
                <w:sz w:val="24"/>
              </w:rPr>
            </w:pPr>
            <w:r>
              <w:rPr>
                <w:rFonts w:ascii="Arial" w:hAnsi="Arial" w:eastAsia="微软雅黑" w:cs="Arial"/>
                <w:color w:val="333333"/>
                <w:sz w:val="21"/>
                <w:szCs w:val="21"/>
              </w:rPr>
              <w:t>化学需氧量</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宋体" w:hAnsi="宋体" w:eastAsia="宋体" w:cs="宋体"/>
                <w:bCs/>
                <w:kern w:val="0"/>
                <w:sz w:val="24"/>
              </w:rPr>
            </w:pPr>
            <w:r>
              <w:rPr>
                <w:rFonts w:hint="eastAsia" w:ascii="Arial" w:hAnsi="Arial" w:eastAsia="微软雅黑" w:cs="Arial"/>
                <w:color w:val="333333"/>
                <w:sz w:val="21"/>
                <w:szCs w:val="21"/>
                <w:lang w:val="en-US" w:eastAsia="zh-CN"/>
              </w:rPr>
              <w:t>500</w:t>
            </w:r>
            <w:r>
              <w:rPr>
                <w:rFonts w:ascii="Arial" w:hAnsi="Arial" w:eastAsia="微软雅黑" w:cs="Arial"/>
                <w:color w:val="333333"/>
                <w:sz w:val="21"/>
                <w:szCs w:val="21"/>
              </w:rPr>
              <w:t> 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宋体" w:hAnsi="宋体" w:cs="宋体"/>
                <w:bCs/>
                <w:kern w:val="0"/>
                <w:sz w:val="24"/>
              </w:rPr>
            </w:pPr>
            <w:r>
              <w:rPr>
                <w:rFonts w:ascii="宋体" w:hAnsi="宋体" w:cs="宋体"/>
                <w:bCs/>
                <w:kern w:val="0"/>
                <w:sz w:val="24"/>
              </w:rPr>
              <w:t>5</w:t>
            </w:r>
          </w:p>
        </w:tc>
        <w:tc>
          <w:tcPr>
            <w:tcW w:w="3947" w:type="dxa"/>
            <w:shd w:val="clear" w:color="auto" w:fill="auto"/>
            <w:vAlign w:val="center"/>
          </w:tcPr>
          <w:p>
            <w:pPr>
              <w:widowControl/>
              <w:spacing w:line="375" w:lineRule="atLeast"/>
              <w:jc w:val="center"/>
              <w:rPr>
                <w:rFonts w:ascii="宋体" w:hAnsi="宋体" w:cs="宋体"/>
                <w:bCs/>
                <w:kern w:val="0"/>
                <w:sz w:val="24"/>
              </w:rPr>
            </w:pPr>
            <w:r>
              <w:rPr>
                <w:rFonts w:ascii="Arial" w:hAnsi="Arial" w:eastAsia="微软雅黑" w:cs="Arial"/>
                <w:color w:val="333333"/>
                <w:sz w:val="21"/>
                <w:szCs w:val="21"/>
              </w:rPr>
              <w:t>氨氮（NH3-N）</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宋体" w:hAnsi="宋体" w:eastAsia="宋体" w:cs="宋体"/>
                <w:bCs/>
                <w:kern w:val="0"/>
                <w:sz w:val="24"/>
              </w:rPr>
            </w:pPr>
            <w:r>
              <w:rPr>
                <w:rFonts w:hint="eastAsia" w:ascii="Arial" w:hAnsi="Arial" w:eastAsia="微软雅黑" w:cs="Arial"/>
                <w:color w:val="333333"/>
                <w:sz w:val="21"/>
                <w:szCs w:val="21"/>
                <w:lang w:val="en-US" w:eastAsia="zh-CN"/>
              </w:rPr>
              <w:t>/</w:t>
            </w:r>
            <w:r>
              <w:rPr>
                <w:rFonts w:ascii="Arial" w:hAnsi="Arial" w:eastAsia="微软雅黑" w:cs="Arial"/>
                <w:color w:val="333333"/>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spacing w:line="375" w:lineRule="atLeast"/>
              <w:jc w:val="center"/>
              <w:rPr>
                <w:rFonts w:ascii="宋体" w:hAnsi="宋体" w:cs="宋体"/>
                <w:bCs/>
                <w:kern w:val="0"/>
                <w:sz w:val="24"/>
              </w:rPr>
            </w:pPr>
            <w:r>
              <w:rPr>
                <w:rFonts w:hint="eastAsia" w:ascii="宋体" w:hAnsi="宋体" w:cs="宋体"/>
                <w:bCs/>
                <w:kern w:val="0"/>
                <w:sz w:val="24"/>
              </w:rPr>
              <w:t>6</w:t>
            </w:r>
          </w:p>
        </w:tc>
        <w:tc>
          <w:tcPr>
            <w:tcW w:w="3947" w:type="dxa"/>
            <w:shd w:val="clear" w:color="auto" w:fill="auto"/>
            <w:vAlign w:val="center"/>
          </w:tcPr>
          <w:p>
            <w:pPr>
              <w:widowControl/>
              <w:spacing w:line="375" w:lineRule="atLeast"/>
              <w:jc w:val="center"/>
              <w:rPr>
                <w:rFonts w:ascii="宋体" w:hAnsi="宋体" w:cs="宋体"/>
                <w:bCs/>
                <w:kern w:val="0"/>
                <w:sz w:val="24"/>
              </w:rPr>
            </w:pPr>
            <w:r>
              <w:rPr>
                <w:rFonts w:ascii="Arial" w:hAnsi="Arial" w:eastAsia="微软雅黑" w:cs="Arial"/>
                <w:color w:val="333333"/>
                <w:sz w:val="21"/>
                <w:szCs w:val="21"/>
              </w:rPr>
              <w:t>悬浮物</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宋体" w:hAnsi="宋体" w:cs="宋体"/>
                <w:bCs/>
                <w:kern w:val="0"/>
                <w:sz w:val="24"/>
              </w:rPr>
            </w:pPr>
            <w:r>
              <w:rPr>
                <w:rFonts w:hint="eastAsia" w:ascii="Arial" w:hAnsi="Arial" w:eastAsia="微软雅黑" w:cs="Arial"/>
                <w:color w:val="333333"/>
                <w:sz w:val="21"/>
                <w:szCs w:val="21"/>
                <w:lang w:val="en-US" w:eastAsia="zh-CN"/>
              </w:rPr>
              <w:t>400</w:t>
            </w:r>
            <w:r>
              <w:rPr>
                <w:rFonts w:ascii="Arial" w:hAnsi="Arial" w:eastAsia="微软雅黑" w:cs="Arial"/>
                <w:color w:val="333333"/>
                <w:sz w:val="21"/>
                <w:szCs w:val="21"/>
              </w:rPr>
              <w:t> 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0" w:hRule="atLeast"/>
        </w:trPr>
        <w:tc>
          <w:tcPr>
            <w:tcW w:w="546" w:type="dxa"/>
            <w:shd w:val="clear" w:color="auto" w:fill="auto"/>
            <w:vAlign w:val="center"/>
          </w:tcPr>
          <w:p>
            <w:pPr>
              <w:widowControl/>
              <w:ind w:firstLine="240" w:firstLineChars="100"/>
              <w:jc w:val="left"/>
              <w:rPr>
                <w:rFonts w:ascii="宋体" w:hAnsi="宋体" w:cs="宋体"/>
                <w:bCs/>
                <w:kern w:val="0"/>
                <w:sz w:val="24"/>
              </w:rPr>
            </w:pPr>
            <w:r>
              <w:rPr>
                <w:rFonts w:hint="eastAsia" w:ascii="宋体" w:hAnsi="宋体" w:cs="宋体"/>
                <w:bCs/>
                <w:kern w:val="0"/>
                <w:sz w:val="24"/>
              </w:rPr>
              <w:t>7</w:t>
            </w:r>
          </w:p>
        </w:tc>
        <w:tc>
          <w:tcPr>
            <w:tcW w:w="3947" w:type="dxa"/>
            <w:shd w:val="clear" w:color="auto" w:fill="auto"/>
            <w:vAlign w:val="center"/>
          </w:tcPr>
          <w:p>
            <w:pPr>
              <w:widowControl/>
              <w:spacing w:line="375" w:lineRule="atLeast"/>
              <w:jc w:val="center"/>
              <w:rPr>
                <w:rFonts w:ascii="宋体" w:hAnsi="宋体" w:cs="宋体"/>
                <w:bCs/>
                <w:kern w:val="0"/>
                <w:sz w:val="24"/>
              </w:rPr>
            </w:pPr>
            <w:r>
              <w:rPr>
                <w:rFonts w:ascii="Arial" w:hAnsi="Arial" w:eastAsia="微软雅黑" w:cs="Arial"/>
                <w:color w:val="333333"/>
                <w:sz w:val="21"/>
                <w:szCs w:val="21"/>
              </w:rPr>
              <w:t>动植物油</w:t>
            </w:r>
          </w:p>
        </w:tc>
        <w:tc>
          <w:tcPr>
            <w:tcW w:w="4651" w:type="dxa"/>
            <w:shd w:val="clear" w:color="auto" w:fill="auto"/>
            <w:tcMar>
              <w:top w:w="0" w:type="dxa"/>
              <w:left w:w="108" w:type="dxa"/>
              <w:bottom w:w="0" w:type="dxa"/>
              <w:right w:w="108" w:type="dxa"/>
            </w:tcMar>
            <w:vAlign w:val="center"/>
          </w:tcPr>
          <w:p>
            <w:pPr>
              <w:widowControl/>
              <w:spacing w:line="375" w:lineRule="atLeast"/>
              <w:jc w:val="center"/>
              <w:rPr>
                <w:rFonts w:ascii="宋体" w:hAnsi="宋体" w:eastAsia="宋体" w:cs="宋体"/>
                <w:bCs/>
                <w:kern w:val="0"/>
                <w:sz w:val="24"/>
              </w:rPr>
            </w:pPr>
            <w:r>
              <w:rPr>
                <w:rFonts w:hint="eastAsia" w:ascii="Arial" w:hAnsi="Arial" w:eastAsia="微软雅黑" w:cs="Arial"/>
                <w:color w:val="333333"/>
                <w:sz w:val="21"/>
                <w:szCs w:val="21"/>
                <w:lang w:val="en-US" w:eastAsia="zh-CN"/>
              </w:rPr>
              <w:t>100</w:t>
            </w:r>
            <w:r>
              <w:rPr>
                <w:rFonts w:ascii="Arial" w:hAnsi="Arial" w:eastAsia="微软雅黑" w:cs="Arial"/>
                <w:color w:val="333333"/>
                <w:sz w:val="21"/>
                <w:szCs w:val="21"/>
              </w:rPr>
              <w:t> mg/L</w:t>
            </w:r>
          </w:p>
        </w:tc>
      </w:tr>
    </w:tbl>
    <w:p>
      <w:pPr>
        <w:ind w:firstLine="420" w:firstLineChars="200"/>
      </w:pPr>
    </w:p>
    <w:p>
      <w:pPr>
        <w:spacing w:line="540" w:lineRule="exact"/>
        <w:jc w:val="left"/>
        <w:rPr>
          <w:rFonts w:hint="eastAsia" w:ascii="宋体" w:hAnsi="宋体" w:cs="宋体"/>
          <w:b/>
          <w:bCs/>
          <w:sz w:val="28"/>
          <w:szCs w:val="28"/>
        </w:rPr>
      </w:pPr>
      <w:r>
        <w:rPr>
          <w:rFonts w:hint="eastAsia" w:ascii="宋体" w:hAnsi="宋体" w:cs="宋体"/>
          <w:b/>
          <w:bCs/>
          <w:sz w:val="28"/>
          <w:szCs w:val="28"/>
        </w:rPr>
        <w:t>三、</w:t>
      </w:r>
      <w:r>
        <w:rPr>
          <w:rFonts w:hint="eastAsia" w:ascii="宋体" w:hAnsi="宋体" w:cs="宋体"/>
          <w:sz w:val="28"/>
          <w:szCs w:val="28"/>
        </w:rPr>
        <w:t xml:space="preserve">  </w:t>
      </w:r>
      <w:r>
        <w:rPr>
          <w:rFonts w:hint="eastAsia" w:ascii="宋体" w:hAnsi="宋体" w:cs="宋体"/>
          <w:b/>
          <w:bCs/>
          <w:sz w:val="28"/>
          <w:szCs w:val="28"/>
        </w:rPr>
        <w:t xml:space="preserve"> 样品采样、保存、及运输方式</w:t>
      </w:r>
    </w:p>
    <w:p>
      <w:pPr>
        <w:spacing w:line="540" w:lineRule="exact"/>
        <w:ind w:firstLine="280" w:firstLineChars="100"/>
        <w:jc w:val="left"/>
        <w:rPr>
          <w:rFonts w:hint="eastAsia" w:ascii="宋体" w:hAnsi="宋体" w:cs="宋体" w:eastAsiaTheme="minorEastAsia"/>
          <w:sz w:val="28"/>
          <w:szCs w:val="28"/>
          <w:lang w:eastAsia="zh-CN"/>
        </w:rPr>
      </w:pPr>
      <w:r>
        <w:rPr>
          <w:rFonts w:hint="eastAsia" w:ascii="宋体" w:hAnsi="宋体" w:cs="宋体"/>
          <w:sz w:val="28"/>
          <w:szCs w:val="28"/>
        </w:rPr>
        <w:t>（1）在线监测：</w:t>
      </w:r>
      <w:r>
        <w:rPr>
          <w:rFonts w:hint="eastAsia" w:ascii="宋体" w:hAnsi="宋体" w:cs="宋体"/>
          <w:sz w:val="28"/>
          <w:szCs w:val="28"/>
          <w:lang w:eastAsia="zh-CN"/>
        </w:rPr>
        <w:t>实时采样</w:t>
      </w:r>
    </w:p>
    <w:p>
      <w:pPr>
        <w:spacing w:line="540" w:lineRule="exact"/>
        <w:ind w:firstLine="280" w:firstLineChars="100"/>
        <w:jc w:val="left"/>
        <w:rPr>
          <w:rFonts w:hint="eastAsia" w:ascii="宋体" w:hAnsi="宋体" w:cs="宋体" w:eastAsiaTheme="minorEastAsia"/>
          <w:sz w:val="28"/>
          <w:szCs w:val="28"/>
          <w:lang w:eastAsia="zh-CN"/>
        </w:rPr>
      </w:pPr>
      <w:r>
        <w:rPr>
          <w:rFonts w:hint="eastAsia" w:ascii="宋体" w:hAnsi="宋体" w:cs="宋体"/>
          <w:sz w:val="28"/>
          <w:szCs w:val="28"/>
        </w:rPr>
        <w:t>（2）委托监测</w:t>
      </w:r>
      <w:r>
        <w:rPr>
          <w:rFonts w:hint="eastAsia" w:ascii="宋体" w:hAnsi="宋体" w:cs="宋体"/>
          <w:sz w:val="28"/>
          <w:szCs w:val="28"/>
          <w:lang w:eastAsia="zh-CN"/>
        </w:rPr>
        <w:t>：有资质的第三方检测公司自行采样、保存及运输</w:t>
      </w:r>
    </w:p>
    <w:p>
      <w:pPr>
        <w:ind w:firstLine="562" w:firstLineChars="200"/>
        <w:rPr>
          <w:rFonts w:hint="eastAsia"/>
          <w:b/>
          <w:kern w:val="0"/>
          <w:sz w:val="28"/>
          <w:szCs w:val="28"/>
        </w:rPr>
      </w:pPr>
    </w:p>
    <w:p>
      <w:pPr>
        <w:ind w:firstLine="562" w:firstLineChars="200"/>
        <w:rPr>
          <w:rFonts w:ascii="宋体" w:hAnsi="宋体"/>
          <w:b/>
          <w:sz w:val="28"/>
          <w:szCs w:val="28"/>
        </w:rPr>
      </w:pPr>
      <w:r>
        <w:rPr>
          <w:rFonts w:hint="eastAsia"/>
          <w:b/>
          <w:kern w:val="0"/>
          <w:sz w:val="28"/>
          <w:szCs w:val="28"/>
        </w:rPr>
        <w:t>四、</w:t>
      </w:r>
      <w:r>
        <w:rPr>
          <w:rFonts w:hint="eastAsia"/>
          <w:b/>
          <w:sz w:val="28"/>
          <w:szCs w:val="28"/>
        </w:rPr>
        <w:t>质量控制和质量保证</w:t>
      </w:r>
    </w:p>
    <w:p>
      <w:pPr>
        <w:ind w:firstLine="560" w:firstLineChars="200"/>
        <w:rPr>
          <w:rFonts w:hint="eastAsia" w:ascii="宋体" w:hAnsi="宋体" w:eastAsiaTheme="minorEastAsia"/>
          <w:sz w:val="28"/>
          <w:szCs w:val="28"/>
          <w:lang w:eastAsia="zh-CN"/>
        </w:rPr>
      </w:pPr>
      <w:r>
        <w:rPr>
          <w:rFonts w:hint="eastAsia" w:ascii="宋体" w:hAnsi="宋体"/>
          <w:sz w:val="28"/>
          <w:szCs w:val="28"/>
        </w:rPr>
        <w:t>（一）废气自动监测质量保证措</w:t>
      </w:r>
      <w:r>
        <w:rPr>
          <w:rFonts w:hint="eastAsia" w:ascii="宋体" w:hAnsi="宋体"/>
          <w:sz w:val="28"/>
          <w:szCs w:val="28"/>
          <w:lang w:eastAsia="zh-CN"/>
        </w:rPr>
        <w:t>施：运维公司维修保养定时巡检及检修</w:t>
      </w:r>
    </w:p>
    <w:p>
      <w:pPr>
        <w:ind w:firstLine="560" w:firstLineChars="200"/>
        <w:rPr>
          <w:rFonts w:hint="eastAsia" w:ascii="宋体" w:hAnsi="宋体"/>
          <w:sz w:val="28"/>
          <w:szCs w:val="28"/>
        </w:rPr>
      </w:pPr>
      <w:r>
        <w:rPr>
          <w:rFonts w:hint="eastAsia" w:ascii="宋体" w:hAnsi="宋体"/>
          <w:sz w:val="28"/>
          <w:szCs w:val="28"/>
        </w:rPr>
        <w:t>（二）废气手工监测质量保证措施：</w:t>
      </w:r>
      <w:r>
        <w:rPr>
          <w:rFonts w:hint="eastAsia" w:ascii="宋体" w:hAnsi="宋体" w:cs="宋体"/>
          <w:sz w:val="28"/>
          <w:szCs w:val="28"/>
          <w:lang w:eastAsia="zh-CN"/>
        </w:rPr>
        <w:t>有资质的第三方检测公司</w:t>
      </w:r>
    </w:p>
    <w:p>
      <w:pPr>
        <w:ind w:firstLine="560" w:firstLineChars="200"/>
        <w:rPr>
          <w:rFonts w:hint="eastAsia" w:ascii="宋体" w:hAnsi="宋体"/>
          <w:color w:val="000000"/>
          <w:sz w:val="28"/>
          <w:szCs w:val="28"/>
        </w:rPr>
      </w:pPr>
      <w:r>
        <w:rPr>
          <w:rFonts w:hint="eastAsia" w:ascii="宋体" w:hAnsi="宋体"/>
          <w:color w:val="000000"/>
          <w:sz w:val="28"/>
          <w:szCs w:val="28"/>
        </w:rPr>
        <w:t>（</w:t>
      </w:r>
      <w:r>
        <w:rPr>
          <w:rFonts w:hint="eastAsia" w:ascii="宋体" w:hAnsi="宋体"/>
          <w:color w:val="000000"/>
          <w:sz w:val="28"/>
          <w:szCs w:val="28"/>
          <w:lang w:eastAsia="zh-CN"/>
        </w:rPr>
        <w:t>三</w:t>
      </w:r>
      <w:r>
        <w:rPr>
          <w:rFonts w:hint="eastAsia" w:ascii="宋体" w:hAnsi="宋体"/>
          <w:color w:val="000000"/>
          <w:sz w:val="28"/>
          <w:szCs w:val="28"/>
        </w:rPr>
        <w:t>）</w:t>
      </w:r>
      <w:r>
        <w:rPr>
          <w:rFonts w:hint="eastAsia" w:ascii="宋体" w:hAnsi="宋体"/>
          <w:color w:val="000000"/>
          <w:sz w:val="28"/>
          <w:szCs w:val="28"/>
          <w:lang w:eastAsia="zh-CN"/>
        </w:rPr>
        <w:t>废水</w:t>
      </w:r>
      <w:r>
        <w:rPr>
          <w:rFonts w:hint="eastAsia" w:ascii="宋体" w:hAnsi="宋体"/>
          <w:color w:val="000000"/>
          <w:sz w:val="28"/>
          <w:szCs w:val="28"/>
        </w:rPr>
        <w:t>手工监测质量保证措施：</w:t>
      </w:r>
      <w:r>
        <w:rPr>
          <w:rFonts w:hint="eastAsia" w:ascii="宋体" w:hAnsi="宋体" w:cs="宋体"/>
          <w:sz w:val="28"/>
          <w:szCs w:val="28"/>
          <w:lang w:eastAsia="zh-CN"/>
        </w:rPr>
        <w:t>有资质的第三方检测公司</w:t>
      </w:r>
    </w:p>
    <w:p>
      <w:pPr>
        <w:ind w:firstLine="560" w:firstLineChars="200"/>
        <w:rPr>
          <w:rFonts w:hint="eastAsia" w:ascii="宋体" w:hAnsi="宋体" w:eastAsiaTheme="minorEastAsia"/>
          <w:color w:val="000000"/>
          <w:sz w:val="28"/>
          <w:szCs w:val="28"/>
          <w:lang w:eastAsia="zh-CN"/>
        </w:rPr>
      </w:pPr>
      <w:r>
        <w:rPr>
          <w:rFonts w:hint="eastAsia" w:ascii="宋体" w:hAnsi="宋体"/>
          <w:color w:val="000000"/>
          <w:sz w:val="28"/>
          <w:szCs w:val="28"/>
        </w:rPr>
        <w:t>（</w:t>
      </w:r>
      <w:r>
        <w:rPr>
          <w:rFonts w:hint="eastAsia" w:ascii="宋体" w:hAnsi="宋体"/>
          <w:color w:val="000000"/>
          <w:sz w:val="28"/>
          <w:szCs w:val="28"/>
          <w:lang w:eastAsia="zh-CN"/>
        </w:rPr>
        <w:t>四</w:t>
      </w:r>
      <w:r>
        <w:rPr>
          <w:rFonts w:hint="eastAsia" w:ascii="宋体" w:hAnsi="宋体"/>
          <w:color w:val="000000"/>
          <w:sz w:val="28"/>
          <w:szCs w:val="28"/>
        </w:rPr>
        <w:t>）合理布设监测点</w:t>
      </w:r>
      <w:r>
        <w:rPr>
          <w:rFonts w:hint="eastAsia" w:ascii="宋体" w:hAnsi="宋体"/>
          <w:color w:val="000000"/>
          <w:sz w:val="28"/>
          <w:szCs w:val="28"/>
          <w:lang w:eastAsia="zh-CN"/>
        </w:rPr>
        <w:t>；</w:t>
      </w:r>
    </w:p>
    <w:p>
      <w:pPr>
        <w:spacing w:line="540" w:lineRule="exact"/>
        <w:ind w:firstLine="560" w:firstLineChars="200"/>
        <w:jc w:val="left"/>
        <w:rPr>
          <w:rFonts w:hint="eastAsia" w:ascii="宋体" w:hAnsi="宋体" w:eastAsiaTheme="minorEastAsia"/>
          <w:color w:val="000000"/>
          <w:sz w:val="28"/>
          <w:szCs w:val="28"/>
          <w:lang w:eastAsia="zh-CN"/>
        </w:rPr>
      </w:pPr>
      <w:r>
        <w:rPr>
          <w:rFonts w:hint="eastAsia" w:ascii="宋体" w:hAnsi="宋体"/>
          <w:color w:val="000000"/>
          <w:sz w:val="28"/>
          <w:szCs w:val="28"/>
        </w:rPr>
        <w:t>（</w:t>
      </w:r>
      <w:r>
        <w:rPr>
          <w:rFonts w:hint="eastAsia" w:ascii="宋体" w:hAnsi="宋体"/>
          <w:color w:val="000000"/>
          <w:sz w:val="28"/>
          <w:szCs w:val="28"/>
          <w:lang w:eastAsia="zh-CN"/>
        </w:rPr>
        <w:t>五</w:t>
      </w:r>
      <w:r>
        <w:rPr>
          <w:rFonts w:hint="eastAsia" w:ascii="宋体" w:hAnsi="宋体"/>
          <w:color w:val="000000"/>
          <w:sz w:val="28"/>
          <w:szCs w:val="28"/>
        </w:rPr>
        <w:t>）严格执行监测方案</w:t>
      </w:r>
      <w:r>
        <w:rPr>
          <w:rFonts w:hint="eastAsia" w:ascii="宋体" w:hAnsi="宋体"/>
          <w:color w:val="000000"/>
          <w:sz w:val="28"/>
          <w:szCs w:val="28"/>
          <w:lang w:eastAsia="zh-CN"/>
        </w:rPr>
        <w:t>；</w:t>
      </w:r>
    </w:p>
    <w:p>
      <w:pPr>
        <w:rPr>
          <w:rFonts w:hint="eastAsia" w:ascii="宋体" w:hAnsi="宋体" w:cs="宋体"/>
          <w:sz w:val="28"/>
          <w:szCs w:val="28"/>
        </w:rPr>
      </w:pPr>
    </w:p>
    <w:p>
      <w:pPr>
        <w:rPr>
          <w:rFonts w:ascii="宋体" w:hAnsi="宋体" w:cs="宋体"/>
          <w:sz w:val="28"/>
          <w:szCs w:val="28"/>
        </w:rPr>
      </w:pPr>
      <w:r>
        <w:rPr>
          <w:rFonts w:hint="eastAsia" w:ascii="宋体" w:hAnsi="宋体" w:cs="宋体"/>
          <w:sz w:val="28"/>
          <w:szCs w:val="28"/>
        </w:rPr>
        <w:t>五、</w:t>
      </w:r>
      <w:r>
        <w:rPr>
          <w:rFonts w:hint="eastAsia" w:ascii="宋体" w:hAnsi="宋体" w:cs="宋体"/>
          <w:b/>
          <w:bCs/>
          <w:sz w:val="28"/>
          <w:szCs w:val="28"/>
        </w:rPr>
        <w:t>监测结果公开</w:t>
      </w:r>
    </w:p>
    <w:p>
      <w:pPr>
        <w:rPr>
          <w:rFonts w:ascii="宋体" w:hAnsi="宋体" w:cs="宋体"/>
          <w:sz w:val="28"/>
          <w:szCs w:val="28"/>
        </w:rPr>
      </w:pPr>
      <w:r>
        <w:rPr>
          <w:rFonts w:hint="eastAsia" w:ascii="宋体" w:hAnsi="宋体" w:cs="宋体"/>
          <w:sz w:val="28"/>
          <w:szCs w:val="28"/>
        </w:rPr>
        <w:t>1、公开时间</w:t>
      </w:r>
    </w:p>
    <w:p>
      <w:pPr>
        <w:rPr>
          <w:rFonts w:ascii="宋体" w:hAnsi="宋体" w:cs="宋体"/>
          <w:sz w:val="28"/>
          <w:szCs w:val="28"/>
        </w:rPr>
      </w:pPr>
      <w:r>
        <w:rPr>
          <w:rFonts w:hint="eastAsia" w:ascii="宋体" w:hAnsi="宋体" w:cs="宋体"/>
          <w:sz w:val="28"/>
          <w:szCs w:val="28"/>
        </w:rPr>
        <w:t>手工监测和自动监测结果次日进行公布。</w:t>
      </w:r>
    </w:p>
    <w:p>
      <w:pPr>
        <w:rPr>
          <w:rFonts w:asciiTheme="minorEastAsia" w:hAnsiTheme="minorEastAsia" w:cstheme="minorEastAsia"/>
          <w:sz w:val="28"/>
          <w:szCs w:val="28"/>
        </w:rPr>
      </w:pPr>
      <w:r>
        <w:rPr>
          <w:rFonts w:hint="eastAsia" w:ascii="宋体" w:hAnsi="宋体" w:cs="宋体"/>
          <w:sz w:val="28"/>
          <w:szCs w:val="28"/>
        </w:rPr>
        <w:t>2</w:t>
      </w:r>
      <w:r>
        <w:rPr>
          <w:rFonts w:hint="eastAsia" w:asciiTheme="minorEastAsia" w:hAnsiTheme="minorEastAsia" w:cstheme="minorEastAsia"/>
          <w:sz w:val="28"/>
          <w:szCs w:val="28"/>
        </w:rPr>
        <w:t>、监测结果公开方式</w:t>
      </w:r>
    </w:p>
    <w:p>
      <w:pPr>
        <w:rPr>
          <w:rFonts w:hint="eastAsia" w:asciiTheme="minorEastAsia" w:hAnsiTheme="minorEastAsia" w:cstheme="minorEastAsia"/>
          <w:sz w:val="28"/>
          <w:szCs w:val="28"/>
        </w:rPr>
      </w:pPr>
      <w:r>
        <w:rPr>
          <w:rFonts w:hint="eastAsia" w:asciiTheme="minorEastAsia" w:hAnsiTheme="minorEastAsia" w:cstheme="minorEastAsia"/>
          <w:sz w:val="28"/>
          <w:szCs w:val="28"/>
        </w:rPr>
        <w:t>我公司的自行监测信息通过：</w:t>
      </w:r>
    </w:p>
    <w:p>
      <w:pPr>
        <w:rPr>
          <w:rFonts w:hint="eastAsia" w:asciiTheme="minorEastAsia" w:hAnsiTheme="minorEastAsia" w:cstheme="minorEastAsia"/>
          <w:sz w:val="28"/>
          <w:szCs w:val="28"/>
        </w:rPr>
      </w:pPr>
      <w:r>
        <w:rPr>
          <w:rFonts w:hint="eastAsia" w:ascii="宋体" w:hAnsi="宋体" w:eastAsia="宋体" w:cs="宋体"/>
          <w:color w:val="000000"/>
          <w:sz w:val="28"/>
          <w:szCs w:val="28"/>
          <w:lang w:eastAsia="zh-CN"/>
        </w:rPr>
        <w:t>伊春中科环保电力有限公司官方网站</w:t>
      </w:r>
      <w:r>
        <w:rPr>
          <w:rFonts w:hint="eastAsia" w:ascii="宋体" w:hAnsi="宋体" w:eastAsia="宋体" w:cs="宋体"/>
          <w:sz w:val="28"/>
          <w:szCs w:val="28"/>
        </w:rPr>
        <w:t>http://</w:t>
      </w:r>
      <w:r>
        <w:rPr>
          <w:rFonts w:hint="eastAsia" w:ascii="宋体" w:hAnsi="宋体" w:eastAsia="宋体" w:cs="宋体"/>
          <w:sz w:val="28"/>
          <w:szCs w:val="28"/>
          <w:lang w:val="en-US" w:eastAsia="zh-CN"/>
        </w:rPr>
        <w:t>www.yczkhbdl.com发布各项手工监测检测报告。自动监测在</w:t>
      </w:r>
      <w:r>
        <w:rPr>
          <w:rFonts w:hint="eastAsia" w:asciiTheme="minorEastAsia" w:hAnsiTheme="minorEastAsia" w:cstheme="minorEastAsia"/>
          <w:sz w:val="28"/>
          <w:szCs w:val="28"/>
        </w:rPr>
        <w:t xml:space="preserve">“全国排污许可证管理信息平台-公开端”发布。网址为：  </w:t>
      </w:r>
      <w:r>
        <w:rPr>
          <w:rStyle w:val="10"/>
          <w:rFonts w:hint="eastAsia" w:asciiTheme="minorEastAsia" w:hAnsiTheme="minorEastAsia" w:cstheme="minorEastAsia"/>
          <w:sz w:val="28"/>
          <w:szCs w:val="28"/>
        </w:rPr>
        <w:fldChar w:fldCharType="begin"/>
      </w:r>
      <w:r>
        <w:rPr>
          <w:rStyle w:val="10"/>
          <w:rFonts w:hint="eastAsia" w:asciiTheme="minorEastAsia" w:hAnsiTheme="minorEastAsia" w:cstheme="minorEastAsia"/>
          <w:sz w:val="28"/>
          <w:szCs w:val="28"/>
        </w:rPr>
        <w:instrText xml:space="preserve"> HYPERLINK "http://permit.mee.gov.cn/permitExt/defaults/default-index!getInformation.action" </w:instrText>
      </w:r>
      <w:r>
        <w:rPr>
          <w:rStyle w:val="10"/>
          <w:rFonts w:hint="eastAsia" w:asciiTheme="minorEastAsia" w:hAnsiTheme="minorEastAsia" w:cstheme="minorEastAsia"/>
          <w:sz w:val="28"/>
          <w:szCs w:val="28"/>
        </w:rPr>
        <w:fldChar w:fldCharType="separate"/>
      </w:r>
      <w:r>
        <w:rPr>
          <w:rStyle w:val="10"/>
          <w:rFonts w:hint="eastAsia" w:asciiTheme="minorEastAsia" w:hAnsiTheme="minorEastAsia" w:cstheme="minorEastAsia"/>
          <w:sz w:val="28"/>
          <w:szCs w:val="28"/>
        </w:rPr>
        <w:t>http://permit.mee.gov.cn/permitExt/defaults/default-index!getInformation.action</w:t>
      </w:r>
      <w:r>
        <w:rPr>
          <w:rStyle w:val="10"/>
          <w:rFonts w:hint="eastAsia" w:asciiTheme="minorEastAsia" w:hAnsiTheme="minorEastAsia" w:cstheme="minorEastAsia"/>
          <w:sz w:val="28"/>
          <w:szCs w:val="28"/>
        </w:rPr>
        <w:fldChar w:fldCharType="end"/>
      </w:r>
    </w:p>
    <w:p>
      <w:pPr>
        <w:numPr>
          <w:ilvl w:val="0"/>
          <w:numId w:val="0"/>
        </w:numPr>
        <w:rPr>
          <w:rFonts w:ascii="宋体" w:hAnsi="宋体" w:cs="宋体"/>
          <w:b/>
          <w:bCs/>
          <w:sz w:val="28"/>
          <w:szCs w:val="28"/>
        </w:rPr>
      </w:pPr>
      <w:r>
        <w:rPr>
          <w:rFonts w:hint="eastAsia" w:ascii="宋体" w:hAnsi="宋体" w:cs="宋体"/>
          <w:b/>
          <w:bCs/>
          <w:sz w:val="28"/>
          <w:szCs w:val="28"/>
          <w:lang w:eastAsia="zh-CN"/>
        </w:rPr>
        <w:t>六、</w:t>
      </w:r>
      <w:r>
        <w:rPr>
          <w:rFonts w:hint="eastAsia" w:ascii="宋体" w:hAnsi="宋体" w:cs="宋体"/>
          <w:b/>
          <w:bCs/>
          <w:sz w:val="28"/>
          <w:szCs w:val="28"/>
        </w:rPr>
        <w:t>监测方案的实施</w:t>
      </w:r>
    </w:p>
    <w:p>
      <w:pPr>
        <w:rPr>
          <w:rFonts w:ascii="宋体" w:hAnsi="宋体" w:cs="宋体"/>
          <w:sz w:val="28"/>
          <w:szCs w:val="28"/>
        </w:rPr>
      </w:pPr>
      <w:r>
        <w:rPr>
          <w:rFonts w:hint="eastAsia" w:ascii="宋体" w:hAnsi="宋体" w:cs="宋体"/>
          <w:sz w:val="28"/>
          <w:szCs w:val="28"/>
        </w:rPr>
        <w:t>本监测方案即发布之日开始实施。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690CE9"/>
    <w:multiLevelType w:val="singleLevel"/>
    <w:tmpl w:val="1A690CE9"/>
    <w:lvl w:ilvl="0" w:tentative="0">
      <w:start w:val="1"/>
      <w:numFmt w:val="decimal"/>
      <w:suff w:val="nothing"/>
      <w:lvlText w:val="%1、"/>
      <w:lvlJc w:val="left"/>
      <w:pPr>
        <w:ind w:left="140" w:firstLine="0"/>
      </w:pPr>
    </w:lvl>
  </w:abstractNum>
  <w:abstractNum w:abstractNumId="1">
    <w:nsid w:val="2ED98448"/>
    <w:multiLevelType w:val="singleLevel"/>
    <w:tmpl w:val="2ED9844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03005"/>
    <w:rsid w:val="00054680"/>
    <w:rsid w:val="00086A83"/>
    <w:rsid w:val="000C6557"/>
    <w:rsid w:val="000F5CF2"/>
    <w:rsid w:val="0010771B"/>
    <w:rsid w:val="003411C7"/>
    <w:rsid w:val="003F3EC1"/>
    <w:rsid w:val="00437428"/>
    <w:rsid w:val="004C19D2"/>
    <w:rsid w:val="00654D2E"/>
    <w:rsid w:val="007A1D64"/>
    <w:rsid w:val="007A5376"/>
    <w:rsid w:val="00835A36"/>
    <w:rsid w:val="0090469B"/>
    <w:rsid w:val="009F1511"/>
    <w:rsid w:val="00D542BA"/>
    <w:rsid w:val="00D81613"/>
    <w:rsid w:val="00D96B18"/>
    <w:rsid w:val="017D2FBD"/>
    <w:rsid w:val="03990F54"/>
    <w:rsid w:val="05D86867"/>
    <w:rsid w:val="05F62A38"/>
    <w:rsid w:val="0855716A"/>
    <w:rsid w:val="08EA6391"/>
    <w:rsid w:val="0999721C"/>
    <w:rsid w:val="0A453887"/>
    <w:rsid w:val="0E470D26"/>
    <w:rsid w:val="123E2DDD"/>
    <w:rsid w:val="1D8534A4"/>
    <w:rsid w:val="22D03005"/>
    <w:rsid w:val="26A41915"/>
    <w:rsid w:val="293563C8"/>
    <w:rsid w:val="2B63611A"/>
    <w:rsid w:val="2CD75E49"/>
    <w:rsid w:val="2F223736"/>
    <w:rsid w:val="321766C0"/>
    <w:rsid w:val="395D4217"/>
    <w:rsid w:val="3B625F5C"/>
    <w:rsid w:val="3C61244D"/>
    <w:rsid w:val="3D874892"/>
    <w:rsid w:val="3E1D2361"/>
    <w:rsid w:val="42FA3F15"/>
    <w:rsid w:val="455C5CC4"/>
    <w:rsid w:val="4949034F"/>
    <w:rsid w:val="4E5E14D3"/>
    <w:rsid w:val="551B7F06"/>
    <w:rsid w:val="559E046F"/>
    <w:rsid w:val="5C58753A"/>
    <w:rsid w:val="606041A7"/>
    <w:rsid w:val="63774F61"/>
    <w:rsid w:val="64B825B5"/>
    <w:rsid w:val="66E033C7"/>
    <w:rsid w:val="67485ECA"/>
    <w:rsid w:val="68AE06B7"/>
    <w:rsid w:val="6AFA6AD9"/>
    <w:rsid w:val="6D351BA7"/>
    <w:rsid w:val="6EEB76FE"/>
    <w:rsid w:val="71DE66D5"/>
    <w:rsid w:val="74D74F4A"/>
    <w:rsid w:val="79065BFB"/>
    <w:rsid w:val="7CAA789B"/>
    <w:rsid w:val="7F777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185ECF"/>
      <w:u w:val="none"/>
    </w:rPr>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 w:type="paragraph" w:customStyle="1" w:styleId="12">
    <w:name w:val="列出段落1"/>
    <w:basedOn w:val="1"/>
    <w:qFormat/>
    <w:uiPriority w:val="0"/>
    <w:pPr>
      <w:ind w:firstLine="420" w:firstLineChars="200"/>
    </w:p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0"/>
    <w:rPr>
      <w:rFonts w:asciiTheme="minorHAnsi" w:hAnsiTheme="minorHAnsi" w:eastAsiaTheme="minorEastAsia" w:cstheme="minorBidi"/>
      <w:kern w:val="2"/>
      <w:sz w:val="18"/>
      <w:szCs w:val="18"/>
    </w:rPr>
  </w:style>
  <w:style w:type="character" w:customStyle="1" w:styleId="15">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6">
    <w:name w:val="chakan"/>
    <w:basedOn w:val="8"/>
    <w:qFormat/>
    <w:uiPriority w:val="0"/>
    <w:rPr>
      <w:color w:val="0064EA"/>
    </w:rPr>
  </w:style>
  <w:style w:type="character" w:customStyle="1" w:styleId="17">
    <w:name w:val="checkbox2"/>
    <w:basedOn w:val="8"/>
    <w:qFormat/>
    <w:uiPriority w:val="0"/>
  </w:style>
  <w:style w:type="character" w:customStyle="1" w:styleId="18">
    <w:name w:val="shenbao"/>
    <w:basedOn w:val="8"/>
    <w:qFormat/>
    <w:uiPriority w:val="0"/>
    <w:rPr>
      <w:color w:val="EF6334"/>
    </w:rPr>
  </w:style>
  <w:style w:type="character" w:customStyle="1" w:styleId="19">
    <w:name w:val="checkbox"/>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985A72-CA22-4403-A46C-36E77D22D44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554</Words>
  <Characters>3161</Characters>
  <Lines>26</Lines>
  <Paragraphs>7</Paragraphs>
  <TotalTime>1</TotalTime>
  <ScaleCrop>false</ScaleCrop>
  <LinksUpToDate>false</LinksUpToDate>
  <CharactersWithSpaces>3708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2019-07-16T06:54:00Z</dcterms:created>
  <dc:creator>✎﹏₯㎕﹍.</dc:creator>
  <cp:lastModifiedBy>张大喜</cp:lastModifiedBy>
  <cp:lastPrinted>2022-02-28T06:36:15Z</cp:lastPrinted>
  <dcterms:modified xsi:type="dcterms:W3CDTF">2022-02-28T06:37:28Z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A517EC9FE5FC406EB4BF7F2E5DA2B3BB</vt:lpwstr>
  </property>
</Properties>
</file>