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202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sz w:val="32"/>
          <w:szCs w:val="32"/>
        </w:rPr>
        <w:t>年中核齐齐哈尔环保科技有限公司污水处理厂</w:t>
      </w:r>
    </w:p>
    <w:p>
      <w:pPr>
        <w:spacing w:line="400" w:lineRule="exact"/>
        <w:ind w:left="-424" w:leftChars="-202" w:firstLine="377" w:firstLineChars="118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自行监测情况年度报告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一、基本情况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中核齐齐哈尔环保科技有限公司属于国控重点污水处理厂，本年处理水量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58997157</w:t>
      </w:r>
      <w:r>
        <w:rPr>
          <w:rFonts w:hint="eastAsia" w:ascii="宋体" w:hAnsi="宋体" w:cs="宋体"/>
          <w:sz w:val="28"/>
          <w:szCs w:val="28"/>
        </w:rPr>
        <w:t>吨，实际运行天数为365天。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二、自行监测开展情况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1、我厂本年度严格按照年初制定的自行监测方案进行监测。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2、污水处理厂自行监测情况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公司进行手工监测工作，每天在水厂进口和排口分别进行一次监测。手工监测项目有温度、pH、色度、SS、氨氮、TN、TP、COD、BOD5、粪大肠菌群等指标，两个监测点位共获得监测数据16488个。监测结果及时、完整在省厅及企业自身网站公布，公布率100%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我厂自承担自动监测项目有COD、NH</w:t>
      </w:r>
      <w:bookmarkStart w:id="0" w:name="_GoBack"/>
      <w:r>
        <w:rPr>
          <w:rFonts w:hint="eastAsia" w:ascii="宋体" w:hAnsi="宋体"/>
          <w:sz w:val="22"/>
          <w:szCs w:val="22"/>
        </w:rPr>
        <w:t>3</w:t>
      </w:r>
      <w:bookmarkEnd w:id="0"/>
      <w:r>
        <w:rPr>
          <w:rFonts w:hint="eastAsia" w:ascii="宋体" w:hAnsi="宋体"/>
          <w:sz w:val="28"/>
          <w:szCs w:val="28"/>
        </w:rPr>
        <w:t>-N两项，</w:t>
      </w:r>
      <w:r>
        <w:rPr>
          <w:rFonts w:ascii="宋体" w:hAnsi="宋体"/>
          <w:sz w:val="28"/>
          <w:szCs w:val="28"/>
        </w:rPr>
        <w:t>全天</w:t>
      </w:r>
      <w:r>
        <w:rPr>
          <w:rFonts w:hint="eastAsia" w:ascii="宋体" w:hAnsi="宋体"/>
          <w:sz w:val="28"/>
          <w:szCs w:val="28"/>
        </w:rPr>
        <w:t>24小时</w:t>
      </w:r>
      <w:r>
        <w:rPr>
          <w:rFonts w:ascii="宋体" w:hAnsi="宋体"/>
          <w:sz w:val="28"/>
          <w:szCs w:val="28"/>
        </w:rPr>
        <w:t>连续监测</w:t>
      </w:r>
      <w:r>
        <w:rPr>
          <w:rFonts w:hint="eastAsia" w:ascii="宋体" w:hAnsi="宋体"/>
          <w:sz w:val="28"/>
          <w:szCs w:val="28"/>
        </w:rPr>
        <w:t>，每两小时一次实时在省厅及企业自身网站公布，公布率100%。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三、存在问题及解决措施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我厂202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年度自行监测及信息发布工作还需要加强各方面协调沟通。</w:t>
      </w:r>
    </w:p>
    <w:p>
      <w:pPr>
        <w:jc w:val="right"/>
        <w:rPr>
          <w:rFonts w:hint="eastAsia" w:ascii="宋体" w:hAnsi="宋体"/>
          <w:sz w:val="28"/>
          <w:szCs w:val="28"/>
        </w:rPr>
      </w:pPr>
    </w:p>
    <w:p>
      <w:pPr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</w:t>
      </w:r>
      <w:r>
        <w:rPr>
          <w:rFonts w:hint="eastAsia" w:ascii="宋体" w:hAnsi="宋体" w:cs="宋体"/>
          <w:sz w:val="28"/>
          <w:szCs w:val="28"/>
        </w:rPr>
        <w:t>中核齐齐哈尔环保科技有限公司</w:t>
      </w:r>
    </w:p>
    <w:p>
      <w:pPr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</w:t>
      </w:r>
    </w:p>
    <w:p>
      <w:pPr>
        <w:jc w:val="righ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                       202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.1.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</w:p>
    <w:p/>
    <w:p/>
    <w:sectPr>
      <w:pgSz w:w="11906" w:h="16838"/>
      <w:pgMar w:top="907" w:right="1588" w:bottom="85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YmIyN2IwYTRhMzVlYjUwNWFhZWI4OWNjN2U1MzMifQ=="/>
  </w:docVars>
  <w:rsids>
    <w:rsidRoot w:val="261A156D"/>
    <w:rsid w:val="261A156D"/>
    <w:rsid w:val="7EB2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2024-01-05T06:20:00Z</dcterms:created>
  <dc:creator>南笙忆泠嫣</dc:creator>
  <cp:lastModifiedBy>南笙忆泠嫣</cp:lastModifiedBy>
  <dcterms:modified xsi:type="dcterms:W3CDTF">2024-01-05T06:24:50Z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A9914CA1B5BF42F8B1ACB039F711A192_11</vt:lpwstr>
  </property>
</Properties>
</file>